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39F659" w14:textId="77777777" w:rsidR="00DD1E60" w:rsidRPr="009165F1" w:rsidRDefault="00DD1E60" w:rsidP="004E711B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 w:rsidRPr="009165F1">
        <w:rPr>
          <w:rFonts w:ascii="Times New Roman" w:eastAsiaTheme="minorHAnsi" w:hAnsi="Times New Roman"/>
          <w:b/>
          <w:sz w:val="24"/>
          <w:szCs w:val="24"/>
          <w:lang w:eastAsia="en-US"/>
        </w:rPr>
        <w:t>Информационное сообщение</w:t>
      </w:r>
    </w:p>
    <w:p w14:paraId="6552D91D" w14:textId="1F773AF0" w:rsidR="005E14C5" w:rsidRDefault="00DD1E60" w:rsidP="004E711B">
      <w:pPr>
        <w:keepNext/>
        <w:spacing w:after="0" w:line="240" w:lineRule="auto"/>
        <w:jc w:val="center"/>
        <w:rPr>
          <w:rFonts w:ascii="Times New Roman" w:hAnsi="Times New Roman"/>
          <w:b/>
          <w:color w:val="FF0000"/>
          <w:sz w:val="24"/>
        </w:rPr>
      </w:pPr>
      <w:bookmarkStart w:id="0" w:name="_GoBack"/>
      <w:bookmarkEnd w:id="0"/>
      <w:r w:rsidRPr="009165F1">
        <w:rPr>
          <w:rFonts w:ascii="Times New Roman" w:eastAsiaTheme="minorHAnsi" w:hAnsi="Times New Roman"/>
          <w:b/>
          <w:sz w:val="24"/>
          <w:szCs w:val="24"/>
          <w:lang w:eastAsia="en-US"/>
        </w:rPr>
        <w:t>УФНС России по Иркутской области</w:t>
      </w:r>
    </w:p>
    <w:p w14:paraId="36601251" w14:textId="77777777" w:rsidR="005E14C5" w:rsidRDefault="005E14C5">
      <w:pPr>
        <w:keepNext/>
        <w:spacing w:after="0" w:line="240" w:lineRule="auto"/>
        <w:jc w:val="center"/>
        <w:rPr>
          <w:rFonts w:ascii="Times New Roman" w:hAnsi="Times New Roman"/>
          <w:b/>
          <w:color w:val="FF0000"/>
          <w:sz w:val="24"/>
        </w:rPr>
      </w:pPr>
    </w:p>
    <w:p w14:paraId="0A000000" w14:textId="77777777" w:rsidR="00F44EEE" w:rsidRPr="00790020" w:rsidRDefault="00F44E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B000000" w14:textId="77777777" w:rsidR="00F44EEE" w:rsidRPr="00790020" w:rsidRDefault="0079002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90020">
        <w:rPr>
          <w:rFonts w:ascii="Times New Roman" w:hAnsi="Times New Roman"/>
          <w:b/>
          <w:sz w:val="24"/>
          <w:szCs w:val="24"/>
        </w:rPr>
        <w:t xml:space="preserve">Как решить вопрос по налогам без личного обращения в налоговую инспекцию  </w:t>
      </w:r>
    </w:p>
    <w:p w14:paraId="0C000000" w14:textId="77777777" w:rsidR="00F44EEE" w:rsidRPr="00790020" w:rsidRDefault="00F44EE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D000000" w14:textId="77777777" w:rsidR="00F44EEE" w:rsidRPr="00790020" w:rsidRDefault="007900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0020">
        <w:rPr>
          <w:rFonts w:ascii="Times New Roman" w:hAnsi="Times New Roman"/>
          <w:sz w:val="24"/>
          <w:szCs w:val="24"/>
        </w:rPr>
        <w:t xml:space="preserve">На сайте ФНС России размещено более 70 </w:t>
      </w:r>
      <w:r w:rsidRPr="00790020">
        <w:rPr>
          <w:rFonts w:ascii="Times New Roman" w:hAnsi="Times New Roman"/>
          <w:color w:val="0070C0"/>
          <w:sz w:val="24"/>
          <w:szCs w:val="24"/>
        </w:rPr>
        <w:t>онлайн-сервисов</w:t>
      </w:r>
      <w:r w:rsidRPr="00790020">
        <w:rPr>
          <w:rFonts w:ascii="Times New Roman" w:hAnsi="Times New Roman"/>
          <w:sz w:val="24"/>
          <w:szCs w:val="24"/>
        </w:rPr>
        <w:t xml:space="preserve">, позволяющих решить большинство вопросов по налогам дистанционно. Так, с помощью </w:t>
      </w:r>
      <w:r w:rsidRPr="00790020">
        <w:rPr>
          <w:rFonts w:ascii="Times New Roman" w:hAnsi="Times New Roman"/>
          <w:color w:val="0070C0"/>
          <w:sz w:val="24"/>
          <w:szCs w:val="24"/>
        </w:rPr>
        <w:t xml:space="preserve">личных кабинетов </w:t>
      </w:r>
      <w:r w:rsidRPr="00790020">
        <w:rPr>
          <w:rFonts w:ascii="Times New Roman" w:hAnsi="Times New Roman"/>
          <w:sz w:val="24"/>
          <w:szCs w:val="24"/>
        </w:rPr>
        <w:t xml:space="preserve">можно заполнить и отправить налоговую декларацию, оплатить налоги, обратиться в инспекцию и получить ответ. Ресурсы помогают отследить статус камеральной проверки документа, узнать объекты своего имущества и отправить заявление в случае наличия льготы. Возможности личных кабинетов также позволяют зарегистрировать свой бизнес, поставить на учет кассу и многое другое. </w:t>
      </w:r>
    </w:p>
    <w:p w14:paraId="0E000000" w14:textId="77777777" w:rsidR="00F44EEE" w:rsidRPr="00790020" w:rsidRDefault="00F44E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F000000" w14:textId="77777777" w:rsidR="00F44EEE" w:rsidRPr="00790020" w:rsidRDefault="007900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0020">
        <w:rPr>
          <w:rFonts w:ascii="Times New Roman" w:hAnsi="Times New Roman"/>
          <w:sz w:val="24"/>
          <w:szCs w:val="24"/>
        </w:rPr>
        <w:t>Самые популярные услуги ФНС России также доступны налогоплательщикам в офисах «</w:t>
      </w:r>
      <w:r w:rsidRPr="00790020">
        <w:rPr>
          <w:rFonts w:ascii="Times New Roman" w:hAnsi="Times New Roman"/>
          <w:color w:val="0070C0"/>
          <w:sz w:val="24"/>
          <w:szCs w:val="24"/>
        </w:rPr>
        <w:t>Мои документы</w:t>
      </w:r>
      <w:r w:rsidRPr="00790020">
        <w:rPr>
          <w:rFonts w:ascii="Times New Roman" w:hAnsi="Times New Roman"/>
          <w:sz w:val="24"/>
          <w:szCs w:val="24"/>
        </w:rPr>
        <w:t>». Подразделения МФЦ Иркутской области оказывают уже 17 налоговых услуг.  Здесь  можно решить вопросы постановки на учет в налоговом органе и выдачи (в том числе повторно) физическому лицу свидетельства об ИНН, государственной регистрации  юридических и физических лиц в качестве индивидуальных предпринимателей, предоставления сведений из реестра дисквалифицированных лиц, ЕГРН, ЕГРЮЛ, ЕГРИП, получить справку об исполнении обязанности по уплате налогов и платежный документ для уплаты имущественных налогов, сдать декларацию по форме 3-НДФЛ, а также заявление на информирование о долге.</w:t>
      </w:r>
    </w:p>
    <w:p w14:paraId="10000000" w14:textId="77777777" w:rsidR="00F44EEE" w:rsidRPr="00790020" w:rsidRDefault="00F44E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1000000" w14:textId="77777777" w:rsidR="00F44EEE" w:rsidRPr="00790020" w:rsidRDefault="007900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0020">
        <w:rPr>
          <w:rFonts w:ascii="Times New Roman" w:hAnsi="Times New Roman"/>
          <w:sz w:val="24"/>
          <w:szCs w:val="24"/>
        </w:rPr>
        <w:t xml:space="preserve">Вместе с тем, налогоплательщики могут обратиться и в инспекцию лично, предварительно записавшись на прием в удобное время с помощью </w:t>
      </w:r>
      <w:r w:rsidRPr="00790020">
        <w:rPr>
          <w:rFonts w:ascii="Times New Roman" w:hAnsi="Times New Roman"/>
          <w:color w:val="0070C0"/>
          <w:sz w:val="24"/>
          <w:szCs w:val="24"/>
        </w:rPr>
        <w:t>специального онлайн-сервиса</w:t>
      </w:r>
      <w:r w:rsidRPr="00790020">
        <w:rPr>
          <w:rFonts w:ascii="Times New Roman" w:hAnsi="Times New Roman"/>
          <w:sz w:val="24"/>
          <w:szCs w:val="24"/>
        </w:rPr>
        <w:t xml:space="preserve">. </w:t>
      </w:r>
    </w:p>
    <w:p w14:paraId="12000000" w14:textId="77777777" w:rsidR="00F44EEE" w:rsidRPr="00790020" w:rsidRDefault="00F44E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3000000" w14:textId="77777777" w:rsidR="00F44EEE" w:rsidRPr="00790020" w:rsidRDefault="007900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0020">
        <w:rPr>
          <w:rFonts w:ascii="Times New Roman" w:hAnsi="Times New Roman"/>
          <w:sz w:val="24"/>
          <w:szCs w:val="24"/>
        </w:rPr>
        <w:t>График работы территориальных налоговых органов региона:</w:t>
      </w:r>
    </w:p>
    <w:p w14:paraId="14000000" w14:textId="77777777" w:rsidR="00F44EEE" w:rsidRPr="00790020" w:rsidRDefault="00F44E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5000000" w14:textId="77777777" w:rsidR="00F44EEE" w:rsidRPr="00790020" w:rsidRDefault="007900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0020">
        <w:rPr>
          <w:rFonts w:ascii="Times New Roman" w:hAnsi="Times New Roman"/>
          <w:sz w:val="24"/>
          <w:szCs w:val="24"/>
        </w:rPr>
        <w:t>- понедельник - четверг: с 9.00 до 18.00;</w:t>
      </w:r>
    </w:p>
    <w:p w14:paraId="16000000" w14:textId="77777777" w:rsidR="00F44EEE" w:rsidRPr="00790020" w:rsidRDefault="00F44E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7000000" w14:textId="77777777" w:rsidR="00F44EEE" w:rsidRPr="00790020" w:rsidRDefault="007900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0020">
        <w:rPr>
          <w:rFonts w:ascii="Times New Roman" w:hAnsi="Times New Roman"/>
          <w:sz w:val="24"/>
          <w:szCs w:val="24"/>
        </w:rPr>
        <w:t>- пятница: с 9.00 до 16.45;</w:t>
      </w:r>
    </w:p>
    <w:p w14:paraId="18000000" w14:textId="77777777" w:rsidR="00F44EEE" w:rsidRPr="00790020" w:rsidRDefault="00F44E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9000000" w14:textId="77777777" w:rsidR="00F44EEE" w:rsidRPr="00790020" w:rsidRDefault="007900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0020">
        <w:rPr>
          <w:rFonts w:ascii="Times New Roman" w:hAnsi="Times New Roman"/>
          <w:sz w:val="24"/>
          <w:szCs w:val="24"/>
        </w:rPr>
        <w:t xml:space="preserve">- суббота, воскресенье – выходные. </w:t>
      </w:r>
    </w:p>
    <w:p w14:paraId="1A000000" w14:textId="77777777" w:rsidR="00F44EEE" w:rsidRPr="00790020" w:rsidRDefault="00F44E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B000000" w14:textId="77777777" w:rsidR="00F44EEE" w:rsidRPr="00790020" w:rsidRDefault="007900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0020">
        <w:rPr>
          <w:rFonts w:ascii="Times New Roman" w:hAnsi="Times New Roman"/>
          <w:sz w:val="24"/>
          <w:szCs w:val="24"/>
        </w:rPr>
        <w:t>В периоды информационных кампаний для удобства граждан режим работы инспекций продлевается по вторникам и четвергам до 2</w:t>
      </w:r>
      <w:r w:rsidRPr="00790020">
        <w:rPr>
          <w:rFonts w:ascii="Times New Roman" w:hAnsi="Times New Roman"/>
          <w:sz w:val="24"/>
          <w:szCs w:val="24"/>
          <w:highlight w:val="white"/>
        </w:rPr>
        <w:t>0.00</w:t>
      </w:r>
      <w:r w:rsidRPr="00790020">
        <w:rPr>
          <w:rFonts w:ascii="Times New Roman" w:hAnsi="Times New Roman"/>
          <w:sz w:val="24"/>
          <w:szCs w:val="24"/>
        </w:rPr>
        <w:t xml:space="preserve">. </w:t>
      </w:r>
    </w:p>
    <w:p w14:paraId="1C000000" w14:textId="77777777" w:rsidR="00F44EEE" w:rsidRDefault="00F44EEE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1D000000" w14:textId="77777777" w:rsidR="00F44EEE" w:rsidRPr="00790020" w:rsidRDefault="004E711B">
      <w:pPr>
        <w:spacing w:after="0" w:line="240" w:lineRule="auto"/>
        <w:rPr>
          <w:rFonts w:ascii="Times New Roman" w:hAnsi="Times New Roman"/>
          <w:color w:val="0070C0"/>
          <w:szCs w:val="22"/>
        </w:rPr>
      </w:pPr>
      <w:hyperlink r:id="rId5" w:history="1">
        <w:r w:rsidR="00790020" w:rsidRPr="00790020">
          <w:rPr>
            <w:rStyle w:val="a5"/>
            <w:rFonts w:ascii="Times New Roman" w:hAnsi="Times New Roman"/>
            <w:color w:val="0070C0"/>
            <w:szCs w:val="22"/>
            <w:u w:val="none"/>
          </w:rPr>
          <w:t>https://www.nalog.gov.ru/rn38/about_fts/el_usl/</w:t>
        </w:r>
      </w:hyperlink>
    </w:p>
    <w:p w14:paraId="1E000000" w14:textId="77777777" w:rsidR="00F44EEE" w:rsidRPr="00790020" w:rsidRDefault="00790020">
      <w:pPr>
        <w:spacing w:after="0" w:line="240" w:lineRule="auto"/>
        <w:rPr>
          <w:rFonts w:ascii="Times New Roman" w:hAnsi="Times New Roman"/>
          <w:color w:val="0070C0"/>
          <w:szCs w:val="22"/>
        </w:rPr>
      </w:pPr>
      <w:r w:rsidRPr="00790020">
        <w:rPr>
          <w:rFonts w:ascii="Times New Roman" w:hAnsi="Times New Roman"/>
          <w:color w:val="0070C0"/>
          <w:szCs w:val="22"/>
        </w:rPr>
        <w:t>https://lkfl2.nalog.ru/lkfl/</w:t>
      </w:r>
    </w:p>
    <w:p w14:paraId="1F000000" w14:textId="77777777" w:rsidR="00F44EEE" w:rsidRPr="00790020" w:rsidRDefault="00790020">
      <w:pPr>
        <w:spacing w:after="0" w:line="240" w:lineRule="auto"/>
        <w:jc w:val="both"/>
        <w:rPr>
          <w:rFonts w:ascii="Times New Roman" w:hAnsi="Times New Roman"/>
          <w:color w:val="0070C0"/>
          <w:szCs w:val="22"/>
        </w:rPr>
      </w:pPr>
      <w:r w:rsidRPr="00790020">
        <w:rPr>
          <w:rFonts w:ascii="Times New Roman" w:hAnsi="Times New Roman"/>
          <w:color w:val="0070C0"/>
          <w:szCs w:val="22"/>
        </w:rPr>
        <w:t>https://mfc38.ru</w:t>
      </w:r>
    </w:p>
    <w:p w14:paraId="20000000" w14:textId="77777777" w:rsidR="00F44EEE" w:rsidRPr="00790020" w:rsidRDefault="004E711B">
      <w:pPr>
        <w:spacing w:after="0" w:line="240" w:lineRule="auto"/>
        <w:jc w:val="both"/>
        <w:rPr>
          <w:rFonts w:ascii="Times New Roman" w:hAnsi="Times New Roman"/>
          <w:color w:val="0070C0"/>
          <w:szCs w:val="22"/>
        </w:rPr>
      </w:pPr>
      <w:hyperlink r:id="rId6" w:history="1">
        <w:r w:rsidR="00790020" w:rsidRPr="00790020">
          <w:rPr>
            <w:rStyle w:val="a5"/>
            <w:rFonts w:ascii="Times New Roman" w:hAnsi="Times New Roman"/>
            <w:color w:val="0070C0"/>
            <w:szCs w:val="22"/>
            <w:u w:val="none"/>
          </w:rPr>
          <w:t>https://order.nalog.ru/</w:t>
        </w:r>
      </w:hyperlink>
    </w:p>
    <w:p w14:paraId="21000000" w14:textId="77777777" w:rsidR="00F44EEE" w:rsidRDefault="00F44EEE">
      <w:pPr>
        <w:spacing w:after="0" w:line="240" w:lineRule="auto"/>
        <w:jc w:val="both"/>
        <w:rPr>
          <w:rFonts w:ascii="Times New Roman" w:hAnsi="Times New Roman"/>
          <w:color w:val="0070C0"/>
          <w:sz w:val="20"/>
        </w:rPr>
      </w:pPr>
    </w:p>
    <w:sectPr w:rsidR="00F44EEE" w:rsidSect="00790020">
      <w:pgSz w:w="11906" w:h="16838"/>
      <w:pgMar w:top="567" w:right="567" w:bottom="1134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44EEE"/>
    <w:rsid w:val="004E711B"/>
    <w:rsid w:val="005E14C5"/>
    <w:rsid w:val="00790020"/>
    <w:rsid w:val="00DD1E60"/>
    <w:rsid w:val="00F44EEE"/>
    <w:rsid w:val="00FA7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paragraph" w:customStyle="1" w:styleId="12">
    <w:name w:val="Основной шрифт абзаца1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resh-link">
    <w:name w:val="resh-link"/>
    <w:basedOn w:val="12"/>
    <w:link w:val="resh-link0"/>
  </w:style>
  <w:style w:type="character" w:customStyle="1" w:styleId="resh-link0">
    <w:name w:val="resh-link"/>
    <w:basedOn w:val="a0"/>
    <w:link w:val="resh-link"/>
  </w:style>
  <w:style w:type="paragraph" w:customStyle="1" w:styleId="13">
    <w:name w:val="Гиперссылка1"/>
    <w:link w:val="14"/>
    <w:pPr>
      <w:spacing w:after="0" w:line="240" w:lineRule="auto"/>
    </w:pPr>
    <w:rPr>
      <w:rFonts w:ascii="Times New Roman" w:hAnsi="Times New Roman"/>
      <w:color w:val="000080"/>
      <w:sz w:val="20"/>
      <w:u w:val="single"/>
    </w:rPr>
  </w:style>
  <w:style w:type="character" w:customStyle="1" w:styleId="14">
    <w:name w:val="Гиперссылка1"/>
    <w:link w:val="13"/>
    <w:rPr>
      <w:rFonts w:ascii="Times New Roman" w:hAnsi="Times New Roman"/>
      <w:color w:val="000080"/>
      <w:sz w:val="20"/>
      <w:u w:val="single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paragraph" w:customStyle="1" w:styleId="a3">
    <w:name w:val="Знак Знак Знак Знак"/>
    <w:basedOn w:val="a"/>
    <w:link w:val="a4"/>
    <w:pPr>
      <w:spacing w:after="160" w:line="240" w:lineRule="exact"/>
    </w:pPr>
    <w:rPr>
      <w:rFonts w:ascii="Verdana" w:hAnsi="Verdana"/>
      <w:sz w:val="24"/>
    </w:rPr>
  </w:style>
  <w:style w:type="character" w:customStyle="1" w:styleId="a4">
    <w:name w:val="Знак Знак Знак Знак"/>
    <w:basedOn w:val="1"/>
    <w:link w:val="a3"/>
    <w:rPr>
      <w:rFonts w:ascii="Verdana" w:hAnsi="Verdana"/>
      <w:sz w:val="24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23">
    <w:name w:val="Гиперссылка2"/>
    <w:basedOn w:val="12"/>
    <w:link w:val="a5"/>
    <w:rPr>
      <w:color w:val="0000FF" w:themeColor="hyperlink"/>
      <w:u w:val="single"/>
    </w:rPr>
  </w:style>
  <w:style w:type="character" w:styleId="a5">
    <w:name w:val="Hyperlink"/>
    <w:basedOn w:val="a0"/>
    <w:link w:val="23"/>
    <w:rPr>
      <w:color w:val="0000FF" w:themeColor="hyperlink"/>
      <w:u w:val="single"/>
    </w:rPr>
  </w:style>
  <w:style w:type="paragraph" w:customStyle="1" w:styleId="Footnote">
    <w:name w:val="Footnote"/>
    <w:link w:val="Footnote0"/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</w:rPr>
  </w:style>
  <w:style w:type="character" w:customStyle="1" w:styleId="16">
    <w:name w:val="Оглавление 1 Знак"/>
    <w:link w:val="15"/>
    <w:rPr>
      <w:rFonts w:ascii="XO Thames" w:hAnsi="XO Thames"/>
      <w:b/>
    </w:rPr>
  </w:style>
  <w:style w:type="paragraph" w:styleId="a6">
    <w:name w:val="Normal (Web)"/>
    <w:basedOn w:val="a"/>
    <w:link w:val="a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8">
    <w:name w:val="Subtitle"/>
    <w:next w:val="a"/>
    <w:link w:val="a9"/>
    <w:uiPriority w:val="11"/>
    <w:qFormat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a">
    <w:name w:val="Title"/>
    <w:next w:val="a"/>
    <w:link w:val="ab"/>
    <w:uiPriority w:val="10"/>
    <w:qFormat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order.nalog.ru/" TargetMode="External"/><Relationship Id="rId5" Type="http://schemas.openxmlformats.org/officeDocument/2006/relationships/hyperlink" Target="https://www.nalog.gov.ru/rn38/about_fts/el_us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Бычкова Елена Николаевна</cp:lastModifiedBy>
  <cp:revision>6</cp:revision>
  <dcterms:created xsi:type="dcterms:W3CDTF">2025-05-23T07:24:00Z</dcterms:created>
  <dcterms:modified xsi:type="dcterms:W3CDTF">2025-05-30T06:57:00Z</dcterms:modified>
</cp:coreProperties>
</file>