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6A0" w:rsidRDefault="003506A0" w:rsidP="002762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</w:t>
      </w:r>
      <w:r w:rsidRPr="003506A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овый порядок предоставления водного объекта в пользование</w:t>
      </w:r>
    </w:p>
    <w:p w:rsidR="003506A0" w:rsidRDefault="003506A0" w:rsidP="002762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506A0" w:rsidRPr="003506A0" w:rsidRDefault="003506A0" w:rsidP="002762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6A0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требованиями Водного кодекса РФ право пользования поверхностными водными объектами или их частями, находящимися в федеральной собственности, собственности субъектов РФ и муниципальных образований приобретается на основании договоров водопользования, либо решений о представлении водных объектов в пользование.</w:t>
      </w:r>
    </w:p>
    <w:p w:rsidR="003506A0" w:rsidRPr="003506A0" w:rsidRDefault="003506A0" w:rsidP="002762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6A0">
        <w:rPr>
          <w:rFonts w:ascii="Times New Roman" w:hAnsi="Times New Roman" w:cs="Times New Roman"/>
          <w:sz w:val="28"/>
          <w:szCs w:val="28"/>
          <w:shd w:val="clear" w:color="auto" w:fill="FFFFFF"/>
        </w:rPr>
        <w:t>На основании договоров водопользования право пользования поверхностными водными объектами приобретается в целях: забора (изъятия) водных ресурсов из водных объектов, использования акватории водных объектов, а также для производства электрической энергии без забора (изъятия) водных ресурсов из водных объектов.</w:t>
      </w:r>
    </w:p>
    <w:p w:rsidR="003506A0" w:rsidRPr="003506A0" w:rsidRDefault="003506A0" w:rsidP="003506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6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Решения о предоставлении водных объектов в пользование оформляются в целях: сброса сточных вод, строительства и реконструкции гидротехнических сооружений, создания стационарных и плавучих (подвижных) буровых установок (платформ), морских плавучих (передвижных) платформ, морских стационарных платформ и искусственных островов; строительства и реконструкции мостов, подводных переходов, трубопроводов и других линейных объектов; разведки и добычи полезных ископаемых; проведения дноуглубительных, взрывных, буровых и других работ, связанных с изменением дна и берегов поверхностных водных объектов; подъема затонувших судов; сплава древесины (лесоматериалов); забора (изъятия) водных ресурсов из водных объектов для гидромелиорации земель; забора (изъятия) водных ресурсов из водных объектов и сброса сточных вод для осуществления </w:t>
      </w:r>
      <w:proofErr w:type="spellStart"/>
      <w:r w:rsidRPr="003506A0">
        <w:rPr>
          <w:rFonts w:ascii="Times New Roman" w:hAnsi="Times New Roman" w:cs="Times New Roman"/>
          <w:sz w:val="28"/>
          <w:szCs w:val="28"/>
          <w:shd w:val="clear" w:color="auto" w:fill="FFFFFF"/>
        </w:rPr>
        <w:t>аквакультуры</w:t>
      </w:r>
      <w:proofErr w:type="spellEnd"/>
      <w:r w:rsidRPr="003506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(рыбоводства); осуществления прудовой </w:t>
      </w:r>
      <w:proofErr w:type="spellStart"/>
      <w:r w:rsidRPr="003506A0">
        <w:rPr>
          <w:rFonts w:ascii="Times New Roman" w:hAnsi="Times New Roman" w:cs="Times New Roman"/>
          <w:sz w:val="28"/>
          <w:szCs w:val="28"/>
          <w:shd w:val="clear" w:color="auto" w:fill="FFFFFF"/>
        </w:rPr>
        <w:t>аквакультуры</w:t>
      </w:r>
      <w:proofErr w:type="spellEnd"/>
      <w:r w:rsidRPr="003506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(рыбоводства) в прудах, образованных водоподпорными сооружениями на водотоках и с акваторией площадью не более 200 гектаров, а также на водных объектах, используемых в процессе функционирования мелиоративных систем.</w:t>
      </w:r>
    </w:p>
    <w:p w:rsidR="003506A0" w:rsidRDefault="003506A0" w:rsidP="003506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6A0">
        <w:rPr>
          <w:rFonts w:ascii="Times New Roman" w:hAnsi="Times New Roman" w:cs="Times New Roman"/>
          <w:sz w:val="28"/>
          <w:szCs w:val="28"/>
          <w:shd w:val="clear" w:color="auto" w:fill="FFFFFF"/>
        </w:rPr>
        <w:t>Новый порядок получения указанных выше видов правоустанавливающих документов на водопользование утвержден постановлением Правительства Росси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йской Федерации от 19.01.2022 № </w:t>
      </w:r>
      <w:r w:rsidRPr="003506A0">
        <w:rPr>
          <w:rFonts w:ascii="Times New Roman" w:hAnsi="Times New Roman" w:cs="Times New Roman"/>
          <w:sz w:val="28"/>
          <w:szCs w:val="28"/>
          <w:shd w:val="clear" w:color="auto" w:fill="FFFFFF"/>
        </w:rPr>
        <w:t>18.</w:t>
      </w:r>
    </w:p>
    <w:p w:rsidR="003506A0" w:rsidRPr="003506A0" w:rsidRDefault="003506A0" w:rsidP="003506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6A0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Порядком установлены требования к форме заявления, перечню прилагаемых документов, а также сроки рассмотрения уполномоченным органом представленных документов и принятия решения о предоставлении водного объекта в пользование. Определен перечень сведений, которые должно содержать решение уполномоченного органа о предоставлении водного объекта в пользование.</w:t>
      </w:r>
    </w:p>
    <w:p w:rsidR="003506A0" w:rsidRPr="003506A0" w:rsidRDefault="003506A0" w:rsidP="003506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6A0">
        <w:rPr>
          <w:rFonts w:ascii="Times New Roman" w:hAnsi="Times New Roman" w:cs="Times New Roman"/>
          <w:sz w:val="28"/>
          <w:szCs w:val="28"/>
          <w:shd w:val="clear" w:color="auto" w:fill="FFFFFF"/>
        </w:rPr>
        <w:t>Также предусмотрена возможность подачи заявления о предоставлении водного объекта в пользование и прилагаемых к нему документов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форме электронного документа –</w:t>
      </w:r>
      <w:r w:rsidRPr="003506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через Единый портал государственных услуг или аналогичный региональный порт</w:t>
      </w:r>
      <w:bookmarkStart w:id="0" w:name="_GoBack"/>
      <w:bookmarkEnd w:id="0"/>
      <w:r w:rsidRPr="003506A0">
        <w:rPr>
          <w:rFonts w:ascii="Times New Roman" w:hAnsi="Times New Roman" w:cs="Times New Roman"/>
          <w:sz w:val="28"/>
          <w:szCs w:val="28"/>
          <w:shd w:val="clear" w:color="auto" w:fill="FFFFFF"/>
        </w:rPr>
        <w:t>ал.</w:t>
      </w:r>
    </w:p>
    <w:p w:rsidR="0095477C" w:rsidRDefault="003506A0" w:rsidP="003506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506A0">
        <w:rPr>
          <w:rFonts w:ascii="Times New Roman" w:hAnsi="Times New Roman" w:cs="Times New Roman"/>
          <w:sz w:val="28"/>
          <w:szCs w:val="28"/>
          <w:shd w:val="clear" w:color="auto" w:fill="FFFFFF"/>
        </w:rPr>
        <w:t>При этом, предоставленное право пользования водным объектом по-прежнему вступает в законную силу с даты государственной регистрации договора/решения в государственном водном реестре.</w:t>
      </w:r>
    </w:p>
    <w:p w:rsidR="003506A0" w:rsidRDefault="003506A0" w:rsidP="003506A0">
      <w:pPr>
        <w:spacing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506A0" w:rsidRDefault="003506A0" w:rsidP="0027622B">
      <w:pPr>
        <w:spacing w:after="0" w:line="240" w:lineRule="exact"/>
        <w:ind w:firstLine="496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Западно-байкальская межрайонная</w:t>
      </w:r>
    </w:p>
    <w:p w:rsidR="003506A0" w:rsidRPr="003506A0" w:rsidRDefault="003506A0" w:rsidP="0027622B">
      <w:pPr>
        <w:tabs>
          <w:tab w:val="left" w:pos="5103"/>
        </w:tabs>
        <w:spacing w:after="0" w:line="240" w:lineRule="exact"/>
        <w:ind w:left="708" w:firstLine="425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природоохранная прокуратура</w:t>
      </w:r>
    </w:p>
    <w:sectPr w:rsidR="003506A0" w:rsidRPr="003506A0" w:rsidSect="003506A0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1B0"/>
    <w:rsid w:val="0027622B"/>
    <w:rsid w:val="003506A0"/>
    <w:rsid w:val="009151B0"/>
    <w:rsid w:val="0095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37F63"/>
  <w15:chartTrackingRefBased/>
  <w15:docId w15:val="{6FE91A16-567A-4F37-9281-447C56F7B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Колесникова Алина Витальевна</cp:lastModifiedBy>
  <cp:revision>2</cp:revision>
  <dcterms:created xsi:type="dcterms:W3CDTF">2022-07-11T06:33:00Z</dcterms:created>
  <dcterms:modified xsi:type="dcterms:W3CDTF">2022-07-11T06:44:00Z</dcterms:modified>
</cp:coreProperties>
</file>