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59C" w:rsidRPr="00E07019" w:rsidRDefault="002A4187" w:rsidP="00545FBF">
      <w:pPr>
        <w:pStyle w:val="11"/>
        <w:spacing w:before="0" w:beforeAutospacing="0" w:after="0" w:afterAutospacing="0"/>
        <w:jc w:val="center"/>
        <w:rPr>
          <w:b/>
          <w:i/>
        </w:rPr>
      </w:pPr>
      <w:r w:rsidRPr="002A4187">
        <w:rPr>
          <w:b/>
          <w:i/>
          <w:lang w:val="en-US"/>
        </w:rP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4pt;height:57.6pt" o:ole="" fillcolor="window">
            <v:imagedata r:id="rId8" o:title=""/>
          </v:shape>
          <o:OLEObject Type="Embed" ProgID="PBrush" ShapeID="_x0000_i1025" DrawAspect="Content" ObjectID="_1780813075" r:id="rId9"/>
        </w:object>
      </w:r>
    </w:p>
    <w:p w:rsidR="00086AF1" w:rsidRPr="00E07019" w:rsidRDefault="00086AF1" w:rsidP="00086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07019">
        <w:rPr>
          <w:rFonts w:ascii="Times New Roman" w:eastAsia="Times New Roman" w:hAnsi="Times New Roman" w:cs="Times New Roman"/>
          <w:sz w:val="24"/>
          <w:szCs w:val="24"/>
        </w:rPr>
        <w:t>Российская Федерация</w:t>
      </w:r>
      <w:r w:rsidR="00CF780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</w:p>
    <w:p w:rsidR="00086AF1" w:rsidRPr="00E07019" w:rsidRDefault="00086AF1" w:rsidP="00086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07019">
        <w:rPr>
          <w:rFonts w:ascii="Times New Roman" w:eastAsia="Times New Roman" w:hAnsi="Times New Roman" w:cs="Times New Roman"/>
          <w:sz w:val="24"/>
          <w:szCs w:val="24"/>
        </w:rPr>
        <w:t>Иркутская область</w:t>
      </w:r>
    </w:p>
    <w:p w:rsidR="00086AF1" w:rsidRPr="00E07019" w:rsidRDefault="00086AF1" w:rsidP="00086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07019">
        <w:rPr>
          <w:rFonts w:ascii="Times New Roman" w:eastAsia="Times New Roman" w:hAnsi="Times New Roman" w:cs="Times New Roman"/>
          <w:sz w:val="24"/>
          <w:szCs w:val="24"/>
        </w:rPr>
        <w:t>Слюдянский район</w:t>
      </w:r>
    </w:p>
    <w:p w:rsidR="00086AF1" w:rsidRPr="00E07019" w:rsidRDefault="00086AF1" w:rsidP="00086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86AF1" w:rsidRPr="00E07019" w:rsidRDefault="00086AF1" w:rsidP="00086AF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7019">
        <w:rPr>
          <w:rFonts w:ascii="Times New Roman" w:eastAsia="Times New Roman" w:hAnsi="Times New Roman" w:cs="Times New Roman"/>
          <w:b/>
          <w:bCs/>
          <w:sz w:val="24"/>
          <w:szCs w:val="24"/>
        </w:rPr>
        <w:t>ДУМА</w:t>
      </w:r>
    </w:p>
    <w:p w:rsidR="00086AF1" w:rsidRPr="00E07019" w:rsidRDefault="00086AF1" w:rsidP="00086A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7019">
        <w:rPr>
          <w:rFonts w:ascii="Times New Roman" w:eastAsia="Times New Roman" w:hAnsi="Times New Roman" w:cs="Times New Roman"/>
          <w:b/>
          <w:bCs/>
          <w:sz w:val="24"/>
          <w:szCs w:val="24"/>
        </w:rPr>
        <w:t>КУЛТУКСКОГО ГОРОДСКОГО ПОСЕЛЕНИЯ</w:t>
      </w:r>
    </w:p>
    <w:p w:rsidR="00086AF1" w:rsidRPr="00E07019" w:rsidRDefault="00086AF1" w:rsidP="00086A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6AF1" w:rsidRPr="00E07019" w:rsidRDefault="00086AF1" w:rsidP="00086A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7019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</w:t>
      </w:r>
      <w:r w:rsidR="00F87798"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</w:p>
    <w:p w:rsidR="00086AF1" w:rsidRPr="00E07019" w:rsidRDefault="00086AF1" w:rsidP="00086A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86AF1" w:rsidRPr="00E07019" w:rsidRDefault="00716CE1" w:rsidP="00086AF1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="00086AF1" w:rsidRPr="00E07019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  <w:r w:rsidR="002A4187">
        <w:rPr>
          <w:rFonts w:ascii="Times New Roman" w:eastAsia="Times New Roman" w:hAnsi="Times New Roman" w:cs="Times New Roman"/>
          <w:b/>
          <w:iCs/>
          <w:sz w:val="24"/>
          <w:szCs w:val="24"/>
        </w:rPr>
        <w:t>24.</w:t>
      </w:r>
      <w:r w:rsidR="0042593B">
        <w:rPr>
          <w:rFonts w:ascii="Times New Roman" w:eastAsia="Times New Roman" w:hAnsi="Times New Roman" w:cs="Times New Roman"/>
          <w:b/>
          <w:iCs/>
          <w:sz w:val="24"/>
          <w:szCs w:val="24"/>
        </w:rPr>
        <w:t>06.2024г</w:t>
      </w:r>
      <w:r w:rsidR="00086AF1" w:rsidRPr="00E07019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                                                              </w:t>
      </w:r>
      <w:r w:rsidR="0042593B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                    </w:t>
      </w:r>
      <w:r w:rsidR="00334FC4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  <w:r w:rsidR="00D3653D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                  </w:t>
      </w:r>
      <w:r w:rsidR="00334FC4">
        <w:rPr>
          <w:rFonts w:ascii="Times New Roman" w:eastAsia="Times New Roman" w:hAnsi="Times New Roman" w:cs="Times New Roman"/>
          <w:b/>
          <w:iCs/>
          <w:sz w:val="24"/>
          <w:szCs w:val="24"/>
        </w:rPr>
        <w:t>№</w:t>
      </w:r>
      <w:r w:rsidR="00D3653D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  <w:r w:rsidR="002A4187">
        <w:rPr>
          <w:rFonts w:ascii="Times New Roman" w:eastAsia="Times New Roman" w:hAnsi="Times New Roman" w:cs="Times New Roman"/>
          <w:b/>
          <w:iCs/>
          <w:sz w:val="24"/>
          <w:szCs w:val="24"/>
        </w:rPr>
        <w:t>10</w:t>
      </w:r>
      <w:r w:rsidR="0042593B">
        <w:rPr>
          <w:rFonts w:ascii="Times New Roman" w:eastAsia="Times New Roman" w:hAnsi="Times New Roman" w:cs="Times New Roman"/>
          <w:b/>
          <w:iCs/>
          <w:sz w:val="24"/>
          <w:szCs w:val="24"/>
        </w:rPr>
        <w:t>/24-5Д</w:t>
      </w:r>
    </w:p>
    <w:p w:rsidR="00086AF1" w:rsidRPr="00E07019" w:rsidRDefault="00086AF1" w:rsidP="00086AF1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159C" w:rsidRPr="00D3653D" w:rsidRDefault="006E4431" w:rsidP="00D3653D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365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D365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внесении</w:t>
      </w:r>
      <w:r w:rsidR="004B76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изменений</w:t>
      </w:r>
      <w:r w:rsidR="00F877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Правила благоустройства</w:t>
      </w:r>
      <w:r w:rsidRPr="00D365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Култукского </w:t>
      </w:r>
      <w:r w:rsidR="00611E9F" w:rsidRPr="00D365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муниципального образования, утверждённые</w:t>
      </w:r>
      <w:r w:rsidRPr="00D365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611E9F" w:rsidRPr="00D365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решением Думы Култукского</w:t>
      </w:r>
      <w:r w:rsidRPr="00D365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городского </w:t>
      </w:r>
      <w:r w:rsidR="00611E9F" w:rsidRPr="00D365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поселения №</w:t>
      </w:r>
      <w:r w:rsidRPr="00D365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F78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15/23-5Д</w:t>
      </w:r>
      <w:r w:rsidRPr="00D365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 </w:t>
      </w:r>
      <w:r w:rsidR="00CF78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28.08.2023</w:t>
      </w:r>
      <w:r w:rsidRPr="00D365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года»</w:t>
      </w:r>
    </w:p>
    <w:p w:rsidR="006E4431" w:rsidRPr="00E07019" w:rsidRDefault="006E4431" w:rsidP="006E443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B159C" w:rsidRPr="00E07019" w:rsidRDefault="009322E2" w:rsidP="00086AF1">
      <w:pPr>
        <w:shd w:val="clear" w:color="auto" w:fill="FFFFFF"/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C66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ст. 51 Федерального закона от 10.01.2002 № 7-ФЗ «Об охране окружающей среды»</w:t>
      </w:r>
      <w:r w:rsidR="00C66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ст. 14.4 Федерального закона от 24.06.1998 № 89-ФЗ «Об отходах производства и потребления», в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соответствии с частью 10 статьи 35, статьей </w:t>
      </w:r>
      <w:r w:rsidR="008F2D5E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45</w:t>
      </w:r>
      <w:r w:rsidR="008F2D5E" w:rsidRPr="00E0701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="008F2D5E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Федерального закона 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06.10.2003 № 131-ФЗ «Об общих принципах организации местного самоуправления в Российской Федерации», учитывая Методические рекомендации по</w:t>
      </w:r>
      <w:bookmarkStart w:id="0" w:name="_GoBack"/>
      <w:bookmarkEnd w:id="0"/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разработке норм и правил по благоустройству территорий муниципальных образований, утвержденные приказом Министерства строительства и жилищно-коммунального хозяйства от 29.12.2021 № 1042/пр, </w:t>
      </w:r>
      <w:r w:rsidR="00086AF1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руководствуясь Уставом Култукского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 RU 385181022005001,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 w:rsidR="00781A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 июня 2023 года</w:t>
      </w:r>
      <w:r w:rsidR="00086AF1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регистрационный №38518102202</w:t>
      </w:r>
      <w:r w:rsidR="00781A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086AF1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="00781A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425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6B159C" w:rsidRPr="00E07019" w:rsidRDefault="00086AF1" w:rsidP="00086AF1">
      <w:pPr>
        <w:spacing w:before="240"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ДУМА КУЛТУКСКОГО ГОРОДСКОГО ПОСЕЛЕНИЯ РЕШИЛА:</w:t>
      </w:r>
    </w:p>
    <w:p w:rsidR="006C0D54" w:rsidRPr="006C0D54" w:rsidRDefault="006B159C" w:rsidP="006C0D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="00F33007" w:rsidRPr="006C0D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Внести изменения в Правила благоустройства на территории Култукского</w:t>
      </w:r>
      <w:r w:rsidR="006C0D54" w:rsidRPr="006C0D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170E7" w:rsidRDefault="006C0D54" w:rsidP="004259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D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образования, утверждённые решением Думы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Култукского городского поселения</w:t>
      </w:r>
      <w:r w:rsidRPr="006C0D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F33007">
        <w:rPr>
          <w:rFonts w:ascii="Times New Roman" w:eastAsia="Times New Roman" w:hAnsi="Times New Roman" w:cs="Times New Roman"/>
          <w:sz w:val="24"/>
          <w:szCs w:val="24"/>
          <w:lang w:eastAsia="ru-RU"/>
        </w:rPr>
        <w:t>15/23</w:t>
      </w:r>
      <w:r w:rsidRPr="006C0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-5Д от </w:t>
      </w:r>
      <w:r w:rsidR="00F33007">
        <w:rPr>
          <w:rFonts w:ascii="Times New Roman" w:eastAsia="Times New Roman" w:hAnsi="Times New Roman" w:cs="Times New Roman"/>
          <w:sz w:val="24"/>
          <w:szCs w:val="24"/>
          <w:lang w:eastAsia="ru-RU"/>
        </w:rPr>
        <w:t>28.08</w:t>
      </w:r>
      <w:r w:rsidRPr="006C0D54">
        <w:rPr>
          <w:rFonts w:ascii="Times New Roman" w:eastAsia="Times New Roman" w:hAnsi="Times New Roman" w:cs="Times New Roman"/>
          <w:sz w:val="24"/>
          <w:szCs w:val="24"/>
          <w:lang w:eastAsia="ru-RU"/>
        </w:rPr>
        <w:t>.2023</w:t>
      </w:r>
      <w:r w:rsidRPr="006C0D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года, </w:t>
      </w:r>
      <w:r w:rsidR="002170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следующие изменения:</w:t>
      </w:r>
    </w:p>
    <w:p w:rsidR="006C0D54" w:rsidRDefault="002170E7" w:rsidP="004259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1.1. В П</w:t>
      </w:r>
      <w:r w:rsidR="00425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равила </w:t>
      </w:r>
      <w:r w:rsidRPr="006C0D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благоустройства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259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главу</w:t>
      </w:r>
      <w:r w:rsidR="009918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4. «Общие требования к организации уборки территории поселения»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9918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ункт</w:t>
      </w:r>
      <w:r w:rsidR="009918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4.14 «Запрещается»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добавить «</w:t>
      </w:r>
      <w:r w:rsidR="009918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возведение будок и других сооружений для безнадзорных собак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9918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F2D5E" w:rsidRPr="00E07019" w:rsidRDefault="006C0D54" w:rsidP="008F2D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</w:t>
      </w:r>
      <w:r w:rsidR="008F2D5E"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Опубликовать настоящее решение в приложении к газете «Славное море» и разместить на официальном сайте администрации Култукского городского поселения Слюдянского района в сети «Интернет» рпкултук.рф.</w:t>
      </w:r>
    </w:p>
    <w:p w:rsidR="0022438A" w:rsidRPr="00E07019" w:rsidRDefault="006C0D54" w:rsidP="008F2D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3</w:t>
      </w:r>
      <w:r w:rsidR="006B159C" w:rsidRPr="00E0701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Настоящее решение вступает в силу </w:t>
      </w:r>
      <w:r w:rsidR="00D3653D">
        <w:rPr>
          <w:rFonts w:ascii="Times New Roman" w:hAnsi="Times New Roman" w:cs="Times New Roman"/>
          <w:bCs/>
          <w:color w:val="000000"/>
          <w:sz w:val="24"/>
          <w:szCs w:val="24"/>
        </w:rPr>
        <w:t>со</w:t>
      </w:r>
      <w:r w:rsidR="006B159C" w:rsidRPr="00E0701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дня его официального опубликования.</w:t>
      </w:r>
    </w:p>
    <w:p w:rsidR="008F2D5E" w:rsidRPr="00E07019" w:rsidRDefault="008F2D5E" w:rsidP="008F2D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8F2D5E" w:rsidRPr="00E07019" w:rsidRDefault="008F2D5E" w:rsidP="008F2D5E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Култукского </w:t>
      </w:r>
    </w:p>
    <w:p w:rsidR="008F2D5E" w:rsidRPr="00E07019" w:rsidRDefault="008F2D5E" w:rsidP="008F2D5E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                                                                           В.В. Иневаткин</w:t>
      </w:r>
    </w:p>
    <w:p w:rsidR="008F2D5E" w:rsidRPr="00E07019" w:rsidRDefault="008F2D5E" w:rsidP="008F2D5E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D5E" w:rsidRPr="00E07019" w:rsidRDefault="008F2D5E" w:rsidP="008F2D5E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Думы  </w:t>
      </w:r>
    </w:p>
    <w:p w:rsidR="007B01D6" w:rsidRPr="00E07019" w:rsidRDefault="008F2D5E" w:rsidP="007B01D6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Култукского </w:t>
      </w:r>
      <w:r w:rsidR="007B01D6"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</w:p>
    <w:p w:rsidR="008F2D5E" w:rsidRPr="00E07019" w:rsidRDefault="007B01D6" w:rsidP="007B01D6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             </w:t>
      </w:r>
      <w:r w:rsidR="008F2D5E"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Н.</w:t>
      </w:r>
      <w:r w:rsidR="00D9176B"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8F2D5E"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Головина                                    </w:t>
      </w:r>
    </w:p>
    <w:p w:rsidR="008F2D5E" w:rsidRPr="00E07019" w:rsidRDefault="008F2D5E" w:rsidP="008F2D5E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D5E" w:rsidRPr="00E07019" w:rsidRDefault="008F2D5E" w:rsidP="008F2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3D39" w:rsidRPr="00E07019" w:rsidRDefault="00B83D39" w:rsidP="008F2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3D39" w:rsidRPr="00E07019" w:rsidRDefault="00B83D39" w:rsidP="008F2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3D39" w:rsidRDefault="00B83D39" w:rsidP="008F2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3653D" w:rsidRPr="00E07019" w:rsidRDefault="00D3653D" w:rsidP="00D3653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B83D39" w:rsidRPr="00E07019" w:rsidRDefault="00B83D39" w:rsidP="008F2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3D39" w:rsidRPr="00E07019" w:rsidRDefault="00B83D39" w:rsidP="008F2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</w:tblGrid>
      <w:tr w:rsidR="00E07019" w:rsidRPr="00E07019" w:rsidTr="00E31263">
        <w:tc>
          <w:tcPr>
            <w:tcW w:w="4390" w:type="dxa"/>
            <w:shd w:val="clear" w:color="auto" w:fill="auto"/>
          </w:tcPr>
          <w:p w:rsidR="00E07019" w:rsidRPr="00E07019" w:rsidRDefault="00E07019" w:rsidP="00E07019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E07019" w:rsidRPr="00E07019" w:rsidTr="00E31263">
        <w:tc>
          <w:tcPr>
            <w:tcW w:w="4390" w:type="dxa"/>
            <w:shd w:val="clear" w:color="auto" w:fill="auto"/>
          </w:tcPr>
          <w:p w:rsidR="00E07019" w:rsidRPr="00E07019" w:rsidRDefault="00E07019" w:rsidP="00545FB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6"/>
        <w:gridCol w:w="4439"/>
      </w:tblGrid>
      <w:tr w:rsidR="00C6325F" w:rsidRPr="00E07019" w:rsidTr="00E31263">
        <w:tc>
          <w:tcPr>
            <w:tcW w:w="4916" w:type="dxa"/>
          </w:tcPr>
          <w:p w:rsidR="00C6325F" w:rsidRPr="00E07019" w:rsidRDefault="00C6325F" w:rsidP="00545FBF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439" w:type="dxa"/>
          </w:tcPr>
          <w:p w:rsidR="008F2D5E" w:rsidRPr="00E07019" w:rsidRDefault="008F2D5E" w:rsidP="008F2D5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019">
              <w:rPr>
                <w:rFonts w:ascii="Times New Roman" w:hAnsi="Times New Roman" w:cs="Times New Roman"/>
                <w:sz w:val="24"/>
                <w:szCs w:val="24"/>
              </w:rPr>
              <w:t>Приложение№1</w:t>
            </w:r>
          </w:p>
          <w:p w:rsidR="008F2D5E" w:rsidRPr="00E07019" w:rsidRDefault="008F2D5E" w:rsidP="008F2D5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019">
              <w:rPr>
                <w:rFonts w:ascii="Times New Roman" w:hAnsi="Times New Roman" w:cs="Times New Roman"/>
                <w:sz w:val="24"/>
                <w:szCs w:val="24"/>
              </w:rPr>
              <w:t xml:space="preserve">к решению Думы Култукского </w:t>
            </w:r>
          </w:p>
          <w:p w:rsidR="008F2D5E" w:rsidRPr="00E07019" w:rsidRDefault="008F2D5E" w:rsidP="008F2D5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019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</w:t>
            </w:r>
          </w:p>
          <w:p w:rsidR="00C6325F" w:rsidRPr="00E07019" w:rsidRDefault="008F2D5E" w:rsidP="002A4187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E0701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2A4187">
              <w:rPr>
                <w:rFonts w:ascii="Times New Roman" w:hAnsi="Times New Roman" w:cs="Times New Roman"/>
                <w:sz w:val="24"/>
                <w:szCs w:val="24"/>
              </w:rPr>
              <w:t>10/24-5Д</w:t>
            </w:r>
            <w:r w:rsidRPr="00E07019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 w:rsidR="00716CE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A4187">
              <w:rPr>
                <w:rFonts w:ascii="Times New Roman" w:hAnsi="Times New Roman" w:cs="Times New Roman"/>
                <w:sz w:val="24"/>
                <w:szCs w:val="24"/>
              </w:rPr>
              <w:t>24.06.2024</w:t>
            </w:r>
            <w:r w:rsidR="00832B2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22438A" w:rsidRPr="00E07019" w:rsidRDefault="0022438A" w:rsidP="00610538">
      <w:pPr>
        <w:pStyle w:val="11"/>
        <w:spacing w:before="0" w:beforeAutospacing="0" w:after="0" w:afterAutospacing="0"/>
        <w:jc w:val="both"/>
      </w:pPr>
    </w:p>
    <w:p w:rsidR="006B159C" w:rsidRPr="00E07019" w:rsidRDefault="006B159C" w:rsidP="006B15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ПРАВИЛА БЛАГОУСТРОЙСТВА ТЕРРИТОРИИ </w:t>
      </w:r>
    </w:p>
    <w:p w:rsidR="006B159C" w:rsidRPr="00E07019" w:rsidRDefault="008F2D5E" w:rsidP="0061053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_Hlk101512676"/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КУЛТУКСКОГО МУНИЦИПАЛЬНОГО ОБРАЗОВАНИЯ</w:t>
      </w:r>
      <w:bookmarkEnd w:id="1"/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1. Предмет регулирования настоящих Правил</w:t>
      </w:r>
      <w:bookmarkStart w:id="2" w:name="1"/>
      <w:bookmarkEnd w:id="2"/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1.1. Правила благоустройства территории </w:t>
      </w:r>
      <w:r w:rsidR="00B046BA"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Култукского муниципального образования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(далее – Правила, поселение соответственно) разработаны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Методическими рекомендациями по разработке норм и правил по благоустройству территорий муниципальных образований, утвержденными приказом Министерства строительства и жилищно-коммунального хозяйства от 29.12.2021 № 1042/пр, Уставом поселения, иными нормативными правовыми актами, сводами правил, национальными стандартами, отраслевыми нормами.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1.2. Правила устанавливают единые и обязательные требования к созданию и содержанию объектов благоустройства, надлежащему содержанию территории поселения для всех юридических (независимо от формы собственности и ведомственной принадлежности) и физических лиц и направлены на обеспечение и повышение комфортности условий проживания граждан, поддержание и улучшение санитарного и эстетического состояния территории поселения.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1.3. </w:t>
      </w:r>
      <w:bookmarkStart w:id="3" w:name="3"/>
      <w:bookmarkEnd w:id="3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настоящих Правилах используются следующие основные понятия: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благоустройство территории поселения – деятельность по реализации комплекса мероприятий, установленного Правилами,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поселения,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</w:p>
    <w:p w:rsidR="00233114" w:rsidRPr="00E07019" w:rsidRDefault="006B159C" w:rsidP="003D0E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прилегающая территория –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 Правилами в соответствии с </w:t>
      </w:r>
      <w:r w:rsid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порядком, установленным Законом</w:t>
      </w:r>
      <w:r w:rsidR="00233114"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Иркутской области </w:t>
      </w:r>
      <w:r w:rsidR="00233114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от 12.12.2018 № 119-ОЗ «О порядке определения органами местного самоуправления муниципальных образований Иркутской области границ прилегающих территорий»;</w:t>
      </w:r>
    </w:p>
    <w:p w:rsidR="006B159C" w:rsidRPr="00E07019" w:rsidRDefault="006B159C" w:rsidP="003D0E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элементы благоустройства –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части благоустройства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уполномоченный орган – Администрация поселения;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уполномоченные лица – лица, уполномоченные собственниками или иными законными владельцами зданий, строений, сооружений, земельных участков принимать участие в содержании прилегающих территорий.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1.4. Институты, понятия и термины гражданского, земельного, лесного, градостроительного, санитарно-эпидемиологического, ветеринарного и других отраслей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законодательства Российской Федерации, используемые в настоящих Правилах, применяются в том значении, в каком они используются в этих отраслях законодательства, если иное не предусмотрено настоящими Правилами.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1.5. Настоящие Правила не распространяются на отношения, связанные: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 обращением с твёрдыми коммунальными отходами, а также радиоактивными, биологическими, ртутьсодержащими, медицинскими отходами, отходами чёрных и цветных металлов;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с обеспечением безопасности людей при использовании водных объектов общего пользования для отдыха, туризма и спорта, в том числе с применением маломерных судов, водных мотоциклов и других технических средств, при эксплуатации паромных, ледовых переправ и наплавных мостов на водных объектах общего пользования, использовании водных объектов общего пользования в зимний период;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с использованием, охраной, защитой, воспроизводством лесов населенных пунктов и лесов особо охраняемых природных территорий;  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с размещением и эксплуатацией объектов наружной рекламы и информации.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Глава 2. Формы и механизмы участия жителей поселения в принятии и реализации решений по благоустройству территории </w:t>
      </w:r>
      <w:bookmarkStart w:id="4" w:name="_Hlk5026116"/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поселения </w:t>
      </w:r>
      <w:bookmarkEnd w:id="4"/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2.1. 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участия: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совместное определение целей и задач по развитию территории, инвентаризация проблем и потенциалов среды;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определение основных видов активностей, функциональных зон и их взаимного расположения на выбранной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консультации в выборе типов покрытий с учетом функционального зонирования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консультации по предполагаемым типам озеленения;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консультации по предполагаемым типам освещения и осветительного оборудования;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участие в разработке проекта, обсуждение решений с архитекторами, проектировщиками и другими профильными специалистами;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 для проведения регулярной оценки эксплуатации территории).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2.2.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2.3. Информирование осуществляется: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официальном сайте Администрации </w:t>
      </w:r>
      <w:r w:rsidR="00B046BA"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Култукского муниципального образования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информационно-телекоммуникационной сети «Интернет» </w:t>
      </w:r>
      <w:r w:rsidR="00B046BA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адресу: </w:t>
      </w:r>
      <w:r w:rsidR="00B046BA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рпкултук.рф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 иных интернет-ресурсах;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средствах массовой информации;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путем вывешивания афиш и объявлений на информационных досках, расположенных в непосредственной близости к проектируемому объекту, а также на специальных стендах на самом объекте; в наиболее посещаемых местах (общественные и торгово-развлекательные центры, иные наиболее посещаемые места), в холлах объектов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образования, здравоохранения, культуры, физической культуры и спорта, социального обслуживания населения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расположенных по соседству с проектируемой территорией или на ней, на площадке проведения общественных обсуждений (в зоне входной группы, на специальных информационных стендах);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социальных сетях;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на собраниях граждан.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2.4. Формы общественного участия направлены на наиболее полное включение заинтересованных сторон в проектирование изменений на территории поселения, на достижение согласия по целям и планам реализации проектов в сфере благоустройства территории поселения.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2.5. Открытое обсуждение проектов по благоустройству организуется на этапе формулирования задач проекта и по итогам каждого из этапов проектирования.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2.6. Механизмы общественного участия: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обсуждение проектов по благоустройству в интерактивном формате с применением современных групповых методов работы;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анкетирование, опросы, интервьюирование, картирование, проведение фокус-групп, работа с отдельными группами жителей поселения, организация проектных семинаров, проведение дизайн-игр с участием взрослых и детей, проведение оценки эксплуатации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осуществление общественного контроля за реализацией проектов.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 итогам встреч, совещаний и иных мероприятий формируется отчет об их проведении.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2.7. Реализация проектов по благоустройству осуществляется с учетом интересов лиц, осуществляющих предпринимательскую деятельность.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Участие лиц, осуществляющих предпринимательскую деятельность, в реализации проектов по благоустройству может заключаться: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оказании услуг посетителям общественных пространств;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приведении в соответствие с требованиями настоящих Правил фасадов, в том числе размещенных на них вывесок, объектов, принадлежащих лицам, осуществляющим предпринимательскую деятельность;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строительстве, реконструкции, реставрации объектов недвижимости;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производстве и размещении элементов благоустройства;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комплексном благоустройстве отдельных территорий, прилегающих к территориям, благоустраиваемым за счет средств бюджета поселения;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организации мероприятий, обеспечивающих приток посетителей на создаваемые общественные пространства;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организации уборки благоустроенных территорий, предоставлении средств для подготовки проектов;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иных формах.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2.8. При реализации проектов благоустройства территории поселения может обеспечиваться: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а) функциональное разнообразие благоустраиваемой территории - насыщенность территории разнообразными социальными и коммерческими сервисами;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б) взаимосвязь пространств поселения, доступность объектов инфраструктуры для детей и маломобильных групп населения, в том числе за счет ликвидации необоснованных барьеров и препятствий;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в) создание комфортных пешеходных и велосипедных коммуникаций среды, в том числе путем создания в поселении условий для безопасных и удобных пешеходных и велосипедных прогулок, включая маломобильные группы населения, при различных погодных условиях, обеспечив при этом транзитную, коммуникационную, рекреационную и потребительскую функции территории на протяжении пешеходного маршрута;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г) возможность доступа к основным значимым объектам на территории поселения и за его пределами, где находятся наиболее востребованные для жителей поселения и туристов объекты и сервисы (далее - центры притяжения), при помощи сопоставимых по скорости и уровню комфорта различных видов транспорта (различные виды общественного транспорта, личный автотранспорт, велосипед и другие);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д) организация комфортной среды для общения жителей, в том числе путем благоустройства как крупных, часто посещаемых общественных территорий, так и территорий, доступ на которые ограничен, предназначенных для уединенного общения и проведения времени, создание природных и природно-антропогенных объектов в зависимости от функционального назначения части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е) шаговая доступность к объектам детской игровой и спортивной инфраструктуры для детей и подростков, в том числе относящихся к маломобильным группам населения;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ж) защита окружающей среды, общественных и дворовых территорий, пешеходных и велосипедных маршрутов населенного пункта, в том числе с помощью озеленения и использования эффективных архитектурно-планировочных приемов;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з) безопасность и порядок, в том числе путем организации системы освещения и видеонаблюдения.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Реализация комплексных проектов благоустройства территории поселения может осуществляться с привлечением внебюджетных источников финансирования, в том числе с использованием механизмов государственно-частного партнерства.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2.9. При проектировании объектов благоустройства обеспечивается доступность общественной среды для маломобильных групп населения.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соответствии с проектной документацией при строительстве, реконструкции объектов.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(отсутствие глухих оград и излишних ограждений), условия беспрепятственного передвижения населения, включая маломобильные группы населения,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пункта, а также стилевого единства конструкций, в том числе средств размещения информации, рекламы и вывесок, размещаемых на внешних поверхностях зданий, строений, сооружений.</w:t>
      </w:r>
    </w:p>
    <w:p w:rsidR="006B159C" w:rsidRPr="00E07019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5" w:name="_Hlk11160493"/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3. Порядок определения границ прилегающих территорий для целей благоустройства в поселении. Общие требования по закреплению и содержанию</w:t>
      </w:r>
      <w:r w:rsidR="004E054E"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прилегающих </w:t>
      </w: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4E054E"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территорий</w:t>
      </w: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6B159C" w:rsidRPr="00E07019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</w:t>
      </w:r>
      <w:r w:rsidR="009506A9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раниц</w:t>
      </w:r>
      <w:r w:rsidR="009506A9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прилегающей территории</w:t>
      </w:r>
      <w:r w:rsidR="009506A9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определяются в соответствии с Законом Иркутской области от</w:t>
      </w:r>
      <w:r w:rsidR="00B046BA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12.12.2018 №110-оз «О порядке </w:t>
      </w:r>
      <w:r w:rsidR="009506A9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определения органами местного самоуправления муниципальных образований Иркутской области границ прилегающих территорий».</w:t>
      </w:r>
    </w:p>
    <w:p w:rsidR="009506A9" w:rsidRPr="00E07019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Границы прилегающей территории определяются с учетом следующих ограничений и условий: </w:t>
      </w:r>
    </w:p>
    <w:p w:rsidR="009506A9" w:rsidRPr="00E07019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несколько непересекающихся замкнутых контуров; </w:t>
      </w:r>
    </w:p>
    <w:p w:rsidR="009506A9" w:rsidRPr="00E07019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допускается; </w:t>
      </w:r>
    </w:p>
    <w:p w:rsidR="009506A9" w:rsidRPr="00E07019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пересечение границ прилегающих территорий, за исключением случая установления общих смежных границ прилегающих территорий, не допускается; </w:t>
      </w:r>
    </w:p>
    <w:p w:rsidR="009506A9" w:rsidRPr="00E07019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 </w:t>
      </w:r>
    </w:p>
    <w:p w:rsidR="009506A9" w:rsidRPr="00E07019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должна иметь смежные (общие) границы с другими прилегающими территориями (для исключения вклинивания, вкрапливания, изломанности границ, чересполосицы при определении границ прилегающих территорий и соответствующих территорий общего пользования, которые будут находиться за границами таких территорий). </w:t>
      </w:r>
    </w:p>
    <w:p w:rsidR="00C24CBA" w:rsidRPr="00E07019" w:rsidRDefault="006B159C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3.2. </w:t>
      </w:r>
      <w:r w:rsidR="00C24CBA"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Границы прилегающих территорий определяются настоящими Правилами в случае, если настоящими Правилами предусмотрено участие, в том числе финансовое, собственников и (или) иных законных владельцев зданий, строений, сооружений, земельных участков в содержании прилегающих территорий. </w:t>
      </w:r>
    </w:p>
    <w:p w:rsidR="00C24CBA" w:rsidRPr="00E07019" w:rsidRDefault="00C24CBA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3.3. Границы прилегающей территории определяются в отношении территорий общего пользования, которые прилегают (т.е. имеют общую границу) к контуру здания, строения, сооружения, границе земельного участка в случае, если такой земельный участок образован в существующей застройке, вида их разрешенного использования и фактического назначения, их площади и протяженности указанной общей границы. </w:t>
      </w:r>
    </w:p>
    <w:p w:rsidR="00C24CBA" w:rsidRPr="00E07019" w:rsidRDefault="00C24CBA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3.4. В границах прилегающих территорий могут располагаться только следующие территории общего пользования или их части: </w:t>
      </w:r>
    </w:p>
    <w:p w:rsidR="00C24CBA" w:rsidRPr="00E07019" w:rsidRDefault="00C24CBA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1) пешеходные коммуникации, в том числе тротуары, аллеи, дорожки, тропинки; </w:t>
      </w:r>
    </w:p>
    <w:p w:rsidR="00C24CBA" w:rsidRPr="00E07019" w:rsidRDefault="00C24CBA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2) иные территории общего пользования, за исключением дорог, проездов, других транспортных коммуникаций, парков, скверов, бульваров, береговых полос, а также иных территорий, содержание которых является обязанностью правообладателя в соответствии с законодательством Российской Федерации. </w:t>
      </w:r>
    </w:p>
    <w:p w:rsidR="006B159C" w:rsidRPr="00E07019" w:rsidRDefault="006B159C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не имеющим ограждающих устройств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определяются по периметру от фактических границ указанных зданий, строений, сооружений.</w:t>
      </w:r>
    </w:p>
    <w:p w:rsidR="006B159C" w:rsidRPr="00E07019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6B159C" w:rsidRPr="00E07019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6B159C" w:rsidRPr="00E07019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земельному участку, который образован в соответствии с действующим законодательством, определяются от границ такого земельного участка.</w:t>
      </w:r>
    </w:p>
    <w:p w:rsidR="006B159C" w:rsidRPr="00E07019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земельному участку, который не образован в соответствии с действующим законодательством, определяются от фактических границ расположенных на таком земельном участке зданий, строений, сооружений.</w:t>
      </w:r>
    </w:p>
    <w:p w:rsidR="006B159C" w:rsidRPr="00E07019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земельному участку, занятому садоводческими, огородническими некоммерческими объединениями граждан, определяются от границ земельного участка такого объединения.</w:t>
      </w:r>
    </w:p>
    <w:p w:rsidR="00C24CBA" w:rsidRPr="00E07019" w:rsidRDefault="006B159C" w:rsidP="00C24C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3.5. </w:t>
      </w:r>
      <w:bookmarkStart w:id="6" w:name="sub_55"/>
      <w:r w:rsidR="00C24CBA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Расстояние от внутренней до внешней границы прилегающей территории в метрах определяется с учетом дифференцированного подхода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назначения. </w:t>
      </w:r>
    </w:p>
    <w:p w:rsidR="006B159C" w:rsidRPr="00E07019" w:rsidRDefault="006B159C" w:rsidP="00C24C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C24CBA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bookmarkStart w:id="7" w:name="sub_56"/>
      <w:bookmarkEnd w:id="6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составлении карты-схемы расстояние от здания, строения, сооружения, земельного участка или ограждения до границы прилегающей территории определяется исходя из следующего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footnoteReference w:id="1"/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для отдельно стоящих нестационарных объектов, расположенных: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территориях жилых зон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 метра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объектов, за исключением земельного участка, входящего в состав общего имущества собственников помещений в многоквартирных домах;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территории общего пользования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 метра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территориях производственных зон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4 метра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остановочных площадках общественного транспорта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4 метра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объектов. При этом запрещается смет мусора на проезжую часть дороги;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прочих территориях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для сгруппированных на одной территории двух и более нестационарных объектов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для территорий розничных мини-рынков, рынков, ярмарок, не имеющих ограждающих устройств,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земельного участка, а при наличии ограждения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для индивидуальных жилых домов, не имеющих ограждающих устройств,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индивидуальных жилых домов, а при наличии ограждения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для многоквартирных домов (за исключением многоквартирных домов, земельные участки под которыми не образованы или образованы по границам таких домов)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земельных участков, на которых расположены многоквартирные дома;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для нежилых зданий, не имеющих ограждающих устройств,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10 метров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периметру от фактических границ нежилых зданий;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7) для нежилых зданий (комплекса зданий), имеющих ограждение,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8) для автостоянок, не имеющих ограждающих устройств,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земельного участка, а при наличии ограждения - 10 метров от ограждения по периметру;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9) для промышленных предприятий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10) для строительных площадок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11) для гаражно-строительных кооперативов, садоводческих и огороднических некоммерческих товариществ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земельного участка;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12) для автозаправочных станций, автогазозаправочных станций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земельного участка, и подъезды к объектам;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13) для территорий, прилегающих к рекламным конструкциям,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 метра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основания рекламной конструкции;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14) для общеобразовательных организаций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15) для дошкольных образовательных организаций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C24CBA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C24CBA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Карты – схемы подлежат систематизации и поддержанию в актуальном состоянии.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Работу по систематизации карт-схем осуществляет уполномоченный орган на постоянной основе.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Карты – схемы систематизируются по территориальной принадлежности к одному населенному пункту, входящему в состав поселения</w:t>
      </w:r>
      <w:bookmarkEnd w:id="7"/>
      <w:r w:rsid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4. Общие требования к организации уборки территории поселения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Благоустройство территорий, не закрепленных за собственником или иным законным владельцем здания, строения, сооружения, земельного участка, нестационарным объектом либо уполномоченным им лицом, осуществляется уполномоченным органом в соответствии с установленными полномочиями и в пределах средств, предусмотренных на эти цели в бюджете поселения.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Работы по благоустройству и содержанию прилегающих территорий в порядке, определенном настоящими Правилами, заключенными соглашениями, на прилегающих к зданиям, строениям, сооружениям, земельным участкам, нестационарным объектам, находящимся в собственности, аренде, ином праве пользования, владения физических, юридических лиц и индивидуальных предпринимателей, территориях осуществляют соответствующие физические, юридические лица, индивидуальные предприниматели, лица, ответственные за эксплуатацию зданий, строений, сооружений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Профилактическое обследование водосточных коллекторов и их очистка производятся организациями, у которых эти сооружения находятся в собственности или принадлежат на других законных основаниях, не реже одного раза в квартал.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избежание засорения водосточной сети запрещается сброс смёта и бытового мусора в водосточные коллекторы.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При возникновении подтоплений, вызванных сбросом воды (откачка воды из котлованов, аварийные ситуации на трубопроводах и так далее), ответственность за их ликвидацию (в зимний период — скол и вывоз льда) возлагается на организации, допустившие нарушения.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Крышки люков колодцев, расположенных на проезжей части улиц и тротуаров, при повреждении и разрушении восстанавливаются владельцем инженерных коммуникаций.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4.6. Содержание временных дорожных знаков, установленных на территории объектов строительства, реконструкции и ремонта, осуществляется силами организаций, производящих указанные работы.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4.7. Уборка территории поселения производится в утренние часы. Работы по уборке дорог и тротуаров должны быть выполнены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 8 часов утра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 экстремальных погодных явлениях (ливень, снегопад, гололёд и так далее) режим уборочных работ устанавливается круглосуточный.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уборке территории поселения в ночное время необходимо принимать меры, предупреждающие шум.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4.8. Уборку и содержание проезжей части дорог по всей её ширине, проездов, а также набережных, мостов, путепроводов, эстакад и тоннелей производят подрядчики на основании муниципального контракта на производство данных работ или организации, отвечающие за содержание данных объектов. При выполнении данных работ запрещается перемещение мусора на проезжую часть.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4.9. Уборка и мойка остановочных павильонов общественного транспорта и прилегающих к ним территорий осуществляется их владельцами (балансодержателями).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4.10. Территории объектов благоустройства допускается убирать ручным или механизированным способом в зависимости от возможности использования того или иного способа уборки.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Уборка объектов благоустройства осуществляется механизированным способом в случае: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наличия бордюрных пандусов или местных понижений бортового камня в местах съезда и выезда уборочных машин на тротуар;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ширины убираемых объектов благоустройства - 1,5 и более метров;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протяженности убираемых объектов более 3 погонных метров;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отсутствия препятствий движению уборочной техники (зеленые насаждения, цветочные клумбы, мачты освещения, информационные конструкции и другие элементы, препятствующие движению уборочной техники);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наличии обстоятельств, исключающих механизированный способ уборки территорий, или обстоятельств, делающих такую уборку нерациональной (трудозатратной), уборку такой территории допускается осуществлять ручным способом.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4.11. Вывоз скола асфальта при проведении дорожно-ремонтных работ производится организациями, проводящими работы: с улиц поселения - незамедлительно (в ходе работ), с внутриквартальных территорий - в течение суток с момента его образования для последующего вывоза и утилизации.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4.12. Спиленные деревья вывозятся организациями, производящими работы по удалению сухостойных, аварийных, потерявших декоративную ценность деревьев, и обрезке ветвей в кронах, в течение одного рабочего дня с озеленённых территорий вдоль главных магистралей и в течение суток — с иных элементов улично-дорожной сети.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Пни, оставшиеся после вырубки сухостойных, аварийных деревьев, должны быть удалены в течение суток на главных магистралях и в течение трех суток — на иных элементах улично-дорожной сети.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Упавшие деревья должны быть удалены немедленно с проезжей части дорог, тротуаров, от токонесущих проводов, фасадов жилых и производственных зданий, а с других территорий — в течение 12 часов с момента обнаружения.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4.13. </w:t>
      </w:r>
      <w:bookmarkStart w:id="8" w:name="_Hlk8137221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Собственники </w:t>
      </w:r>
      <w:bookmarkStart w:id="9" w:name="_Hlk22210955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(или) иные законные владельцы зданий, строений, сооружений, земельных участков, нестационарных объектов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9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обязаны в соответствии с настоящими Правилами, заключенными соглашениями: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очищать прилегающие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</w:t>
      </w:r>
      <w:bookmarkStart w:id="10" w:name="_Hlk14965574"/>
    </w:p>
    <w:bookmarkEnd w:id="10"/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очищать прилегающие территории, за исключением цветников и газонов, от снега и наледи для обеспечения свободного и безопасного прохода граждан;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обрабатывать прилегающие территории противогололедными реагентами;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осуществлять покос травы и обрезку поросли.</w:t>
      </w: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Высота травы не должна превышать 15 сантиметров от поверхности земли;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устанавливать, ремонтировать, окрашивать урны, а также очищать урны по мере их заполнения, но не реже 1 раза в сутки.</w:t>
      </w:r>
    </w:p>
    <w:bookmarkEnd w:id="8"/>
    <w:p w:rsidR="006B159C" w:rsidRPr="006D546A" w:rsidRDefault="006B159C" w:rsidP="006B159C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54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4.14. Запрещается: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вывозить и выгружать бытовой, строительный мусор и грунт, промышленные отходы и сточные воды из выгребных ям в места, не отведенные для этой цели Администрацией поселения и не согласованные с органами санитарно-эпидемиологического надзора и органом по охране окружающей среды;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сорить на улицах, площадях и в других общественных местах, выставлять тару с мусором и пищевыми отходами на улицы;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сбрасывать в водоемы бытовые, производственные отходы и загрязнять воду и прилегающую к водоему территорию;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сметать мусор на проезжую часть улиц, в ливне-приемники ливневой канализации;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производить расклейку афиш, объявлений на фасадах зданий, столбах, деревьях, остановочных павильонах и других объектах внешнего благоустройства, не предназначенных для этой цели;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складировать около торговых точек тару, запасы товаров;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ограждать строительные площадки с уменьшением пешеходных дорожек (тротуаров);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повреждать или вырубать зеленые насаждения на землях или земельных участках, находящихся в муниципальной собственности;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захламлять придомовые, дворовые территории общего пользования металлическим ломом, строительным, бытовым мусором и другими материалами;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самовольно изменять устройства водопропускных сооружений и водосборных каналов, а также загромождать данные сооружения всеми видами отходов, землей и строительными материалами;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размещать транспортные средства на газоне или иной </w:t>
      </w:r>
      <w:r w:rsidR="00671BE2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озеленённой,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рекреационной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воспрепятствовать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на </w:t>
      </w:r>
      <w:r w:rsidR="00671BE2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 дворовых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территориях и внутриквартальных проездах без учета информации (объявлений, предупреждений) уполномоченного органа и (или) специализированной организации о сроках проведения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складировать и выбрасывать отходы содержания животных и птиц на улицу, проезжую часть, возле дворов, за исключением специально отведенных для этих целей мест;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выпас сельскохозяйственных животных и птиц на территориях общего пользования поселения, в границах полосы отвода автомобильной дороги, а также оставление их без присмотра или без привязи при осуществлении прогона и выпаса;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выгул домашних животных вне мест, установленных уполномоченным органом для выгула животных;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устройство выгребных ям за границей земельного участка частного домовладения (на земельных участках общего пользования, занятых 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складировать строительные материалы, мусор на территории общего пользования;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уничтожать или повреждать специальные знаки, надписи, содержащие информацию, необходимую для эксплуатации инженерных сооружений;</w:t>
      </w:r>
    </w:p>
    <w:p w:rsidR="006B159C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загрязнять территории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укрытия).</w:t>
      </w:r>
    </w:p>
    <w:p w:rsidR="00EB78FA" w:rsidRDefault="00A4081B" w:rsidP="00EB78F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hd w:val="clear" w:color="auto" w:fill="FFFFFF"/>
        </w:rPr>
      </w:pPr>
      <w:r w:rsidRPr="00607EA3">
        <w:t>-</w:t>
      </w:r>
      <w:r w:rsidR="00EB78FA" w:rsidRPr="00607EA3">
        <w:t xml:space="preserve"> употребление автомобильных покрышек при ограждении и благоустройстве придомовой территории, </w:t>
      </w:r>
      <w:r w:rsidR="00EB78FA" w:rsidRPr="00607EA3">
        <w:rPr>
          <w:shd w:val="clear" w:color="auto" w:fill="FFFFFF"/>
        </w:rPr>
        <w:t>организации клумб и площадок.</w:t>
      </w:r>
    </w:p>
    <w:p w:rsidR="00607EA3" w:rsidRPr="00607EA3" w:rsidRDefault="00607EA3" w:rsidP="00EB78F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FF0000"/>
        </w:rPr>
      </w:pPr>
      <w:r w:rsidRPr="00607EA3">
        <w:rPr>
          <w:color w:val="FF0000"/>
          <w:shd w:val="clear" w:color="auto" w:fill="FFFFFF"/>
        </w:rPr>
        <w:t>- возведение будок и других сооружений для безнадзорных собак.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78FA">
        <w:rPr>
          <w:rFonts w:ascii="Times New Roman" w:eastAsia="Times New Roman" w:hAnsi="Times New Roman" w:cs="Times New Roman"/>
          <w:sz w:val="24"/>
          <w:szCs w:val="24"/>
          <w:lang w:eastAsia="ru-RU"/>
        </w:rPr>
        <w:t>4.15. Газон формируется вне проезжей части путем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создания и поддержания естественного или искусственного травяного покрова в состоянии, соответствующем требованиям настоящих Правил.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4.16. Складирование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случаях, неурегулированных Земельным кодексом Российской Федерации, допускается складирование собственниками и (или) иными законными владельцами зданий, строений, сооружений, нестационарных объектов, земельных участков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при условии соблюдения следующих требований настоящих Правил: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укрытие песка, щебня, других сыпучих материалов нетканым материалом, брезентом во избежание воздействия атмосферных осадков, ветра и последующего перемешивания с почвой, распространения за пределы места складирования;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складирование строительных материалов, техники способом, исключающим возможность их падения, опрокидывания, разваливания;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складирование строительных материалов, техники не должно создавать препятствия для движения пешеходов, транспортных средств и других угроз безопасности дорожного движения;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складирование строительных материалов, техники не должно не нарушать требования противопожарной безопасности;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складирование строительных материалов, техники запрещено на территориях, непосредственно занятых линейными объектами связи, газоснабжения, водоснабжения, теплоснабжения, электроснабжения.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4.17. В населенных пунктах поселения без централизованной системы водоотведения накопление жидких бытовых отходов (далее - ЖБО) должно осуществляться в локальных очистных сооружениях либо в подземных водонепроницаемых сооружениях как отдельных, так и в составе дворовых уборных.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4.18. Расстояние от выгребов и дворовых уборных с помойницами до жилых домов, зданий и игровых, прогулочных и спортивных площадок организаций воспитания и обучения, отдыха и оздоровления детей и молодежи и медицинских организаций, организаций социального обслуживания, детских игровых и спортивных площадок должно быть не менее 10 метров и не более 100 метров, для туалетов - не менее 20 метров.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Дворовые уборные должны находиться (располагаться, размещаться) на расстоянии не менее 50 метров от нецентрализованных источников питьевого водоснабжения, предназначенных для общественного пользования.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4.19. Органы местного самоуправления поселения, юридические лица и граждане, в том числе индивидуальные предприниматели (далее - хозяйствующие субъекты), эксплуатирующие выгребы, дворовые уборные и помойницы, должны обеспечивать их дезинфекцию и ремонт.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4.20. Выгреб и помойницы должны иметь подземную водонепроницаемую емкостную часть для накопления ЖБО. Объем выгребов и помойниц определяется их владельцами с учетом количества образующихся ЖБО.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4.21. Не допускается наполнение выгреба выше, чем 0,35 метров до поверхности земли. Выгреб следует очищать по мере заполнения, но не реже 1 раза в 6 месяцев.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4.22. Удаление ЖБО должно проводится хозяйствующими субъектами, осуществляющими деятельность по сбору и транспортированию ЖБО, в период с 7 до 23 часов с использованием транспортных средств, специально оборудованных для забора, слива и транспортирования ЖБО, в централизованные системы водоотведения или иные сооружения, предназначенные для приема и (или) очистки ЖБО.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4.23. Объекты, предназначенные для приема и (или) очистки ЖБО, должны соответствовать требованиям Федерального закона от 07.12.2011 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>№ 416-ФЗ «О водоснабжении и водоотведении», санитарных правил и санитарно-эпидемиологическим требованиям по профилактике инфекционных и паразитарных болезней, а также к организации и проведению санитарно-противоэпидемических (профилактических) мероприятий.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вывоз ЖБО в места, не предназначенные для приема и (или) очистки ЖБО.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4.24. 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Организация сбора, транспортирования, обработки, утилизации, обезвреживания и размещения сельскохозяйственных отходов осуществляется в соответствии с ветеринарным и санитарно-эпидемиологическим законодательством Российской Федерации.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Сельскохозяйственными отходами являются отходы растениеводства (включая деятельность по подготовке продукции к сбыту), отходы животноводства (включая деятельность по содержанию животных), отходы при прочих работах и услугах в сельском хозяйстве.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4.25. Выгул домашних животных на территории поселения допускается при условии обеспечения безопасности граждан, животных, сохранности имущества физических и юридических лиц.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выгуле домашнего животного необходимо соблюдать следующие требования: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исключать возможность свободного, неконтролируемого передвижения животного при пересечении проезжей части автомобильной дороги, </w:t>
      </w:r>
      <w:bookmarkStart w:id="11" w:name="_Hlk14965857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лифтах </w:t>
      </w:r>
      <w:bookmarkEnd w:id="11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помещениях общего пользования многоквартирных домов, во дворах таких домов, на детских и спортивных площадках;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2) обеспечивать уборку продуктов жизнедеятельности животного в местах и на территориях общего пользования;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3) не допускать выгул животного вне мест, установленных уполномоченным органом для выгула животных.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4.26. В зависимости от условий движения транспорта и пешеходов на территории поселения определяется высота уклона поверхности покрытия в целях обеспечения отвода поверхностных вод.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Отведение поверхностных сточных вод с территории жилой застройки, участков общественно-деловой и коммунально-производственной застройки и открытых парковок при их благоустройстве допускается осуществлять: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внутриквартальной закрытой сетью водостоков;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по лоткам внутриквартальных проездов до дождеприемников, установленных в пределах квартала на въездах с улицы;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по лоткам внутриквартальных проездов в лотки улиц местного значения (при площади дворовой территории менее 1 га).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Дождеприемные колодцы могут устанавливаться в местах понижения проектного рельефа: на въездах и выездах из кварталов, перед перекрестками со стороны притока воды до зоны пешеходного перехода, в лотках проезжих частей улиц и проездов в зависимости от продольного уклона улиц.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участках территорий жилой застройки, подверженных эрозии (по характеристикам уклонов и грунтов), допускается предусматривать локальный отвод поверхностных сточных вод от зданий дополнительно к общей системе водоотвода.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благоустройстве территорий, расположенных на участках холмистого рельефа, крутые склоны могут оборудоваться системой нагорных и водоотводных каналов, а на участках возможного проявления карстово-суффозионных процессов могут проводиться мероприятия по уменьшению инфильтрации воды в грунт.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4.27. Уступы, ступени, пандусы, осветительное, информационное и уличное техническое оборудование, иные преграды, а также край тротуара в зонах остановочных пунктов и переходов через улицу могут выделяться с помощью тактильного покрытия.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4.28. Для деревьев, расположенных в мощении, при отсутствии иных видов защиты, в том числе приствольных решеток, бордюров, скамеек, допускается предусматривать защитное приствольное покрытие, выполненное на одном уровне или выше покрытия пешеходных коммуникаций.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ограждения, высота которых определяется в зависимости от возраста, породы дерева и прочих характеристик.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4.29. При сопряжении покрытия пешеходных коммуникаций с газоном (грунтом, мягкими покрытиями) допускается предусматривать установку бортовых камней различных видов. Бортовые камни допускается устанавливать на одном уровне с пешеходными коммуникациями.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Глава 5. Особенности организации уборки территории поселения </w:t>
      </w: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в зимний период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Зимняя уборка проезжей части осуществляется в соответствии с настоящими Правилами и разрабатываемыми на их основе нормативно-техническими документами уполномоченного органа, определяющими технологию работ и технические средства.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 температуре воздуха ниже 0°С для очистки дорожных покрытий допускается использование хозяйствующими субъектами, отвечающими за содержание соответствующих территорий, антигололедных материалов и реагентов, разрешенных к применению в соответствии с главой II Единого перечня продукции (товаров),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и разделом 19 главы II Единых санитарно-эпидемиологических и гигиенических требований к продукции (товарам), подлежащей санитарно-эпидемиологическому надзору (контролю), утвержденных решением Комиссии Таможенного союза от 28.05.2010 № 299 «О применении санитарных мер в таможенном союзе».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Период зимней уборки устанавливается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 1 ноября по 15 апреля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случае резкого изменения погодных условий (снег, мороз) сроки начала и окончания зимней уборки корректируются уполномоченным органом.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Зимняя уборка предусматривает очистку территории поселения от мусора и иных отходов производства и потребления, от снега и наледи, предупреждение образования и ликвидацию зимней скользкости.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Мероприятия по подготовке уборочной техники к работе в зимний период проводятся владельцами техники в срок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 1 октября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текущего года, к этому же сроку эксплуатирующими организациями должны быть завершены работы по подготовке мест для приёма снега.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5.4. Организации, отвечающие за уборку территории поселения (эксплуатационные и подрядные организации), в срок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 1 октября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должны обеспечить завоз, заготовку и складирование необходимого количества противогололёдных материалов.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 В зимний период дорожки и малые архитектурные формы, а также пространство перед ними и с боков, подходы к ним должны быть очищены от снега и наледи.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5.6.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зависимости от ширины улицы и характера движения на ней валы собранного снега допускается укладывать либо по обеим сторонам проезжей части, либо с одной стороны проезжей части вдоль тротуара, оставляя необходимые проходы и проезды.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прохождения снегоуборочной техники осуществляется уборка прибордюрных лотков, расчистка въездов, проездов и пешеходных переходов с обеих сторон.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5.7. В процессе уборки запрещается: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выдвигать или перемещать на проезжую часть снег, счищаемый с дворовых территорий, территорий организаций, строительных площадок, торговых объектов;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применять техническую соль и жидкий хлористый кальций в качестве противогололёдного реагента на тротуарах, посадочных площадках остановочных павильонов общественного транспорта, в парках, скверах, дворах и прочих пешеходных и озеленённых зонах.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5.8. </w:t>
      </w:r>
      <w:bookmarkStart w:id="12" w:name="6"/>
      <w:bookmarkEnd w:id="12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Прилегающие территории, тротуары, проезды должны быть очищены от снега и наледи (гололеда).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Уборку и вывоз снега и льда с общественных территорий поселения следует начинать немедленно с начала снегопада и производить, в первую очередь, с магистральных улиц, маршрутов наземного общественного транспорта, мостов, плотин и путепроводов.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Посыпку пешеходных и транспортных коммуникаций антигололедными средствами следует начинать немедленно с начала снегопада или появления гололеда.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гололеде, в первую очередь, посыпаются спуски, подъемы, лестницы, перекрестки, места остановок общественного транспорта, пешеходные переходы.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Тротуары, общественные и дворовые территории с асфальтовым покрытием следует очищать от снега и обледенелого наката под скребок и посыпать антигололедными средствами до 8 часов утра.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территории интенсивных пешеходных коммуникаций допускается применять природные антигололедные средства.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5.9. Снег, собираемый во дворах, на внутриквартальных проездах и с учетом местных условий на отдельных улицах, допускается складировать на свободных территориях при обеспечении сохранения зеленых насаждений и отсутствии препятствий для свободного проезда транспорта и движения пешеходов.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Складирование снега на внутридворовых территориях должно предусматривать отвод талых вод.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5.10. В зимний период </w:t>
      </w:r>
      <w:bookmarkStart w:id="13" w:name="_Hlk22804048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собственниками и (или) иными законными владельцами зданий, </w:t>
      </w:r>
      <w:bookmarkStart w:id="14" w:name="_Hlk22211020"/>
      <w:bookmarkStart w:id="15" w:name="_Hlk22211206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строений, сооружений, нестационарных объектов</w:t>
      </w:r>
      <w:bookmarkEnd w:id="14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End w:id="15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либо уполномоченными ими лицами, лицом, ответственным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13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должна быть обеспечена организация очистки их кровель от снега, наледи и сосулек.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Очистка кровель зданий, строений, сооружений, нестационарных объектов на сторонах, выходящих на пешеходные зоны, от снега, наледи и сосулек должна производиться немедленно по мере их образования с предварительной установкой ограждения опасных участков.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Крыши с наружным водоотводом необходимо периодически очищать от снега, не допуская накопления его по толщине более 30 сантиметров.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5.11. Очистка крыш зданий, строений, сооружений, нестационарных объектов от снега, наледи со сбросом его на тротуары допускается только в светлое время суток с поверхности ската кровли, обращенного в сторону улицы. Сброс снега с остальных скатов кровли должен производиться на внутренние дворовые территории. Очистка от снега крыш и удаление сосулек производятся с обеспечением следующих мер безопасности: назначение дежурных, ограждение тротуаров, оснащение страховочным оборудованием лиц, работающих на высоте. Сброшенные с кровель снег, наледь и сосульки должны вывозиться собственником или иным законным владельцем здания, строения, сооружения либо уполномоченным им лицом, лицом, ответственным за эксплуатацию здания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Запрещается сбрасывать снег, наледь, сосульки и мусор в воронки водосточных труб.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сбрасывании снега, наледи, сосулек с крыш должны быть приняты меры, обеспечивающие полную сохранность деревьев, кустарников, воздушных линий уличного электрического освещения, растяжек, рекламных конструкций, светофорных объектов, дорожных знаков, линий связи.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5.12. 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снегоплавильные установки. Размещение и функционирование снегоплавильных установок должно соответствовать требованиям законодательства в сфере обеспечения санитарно-эпидемиологического благополучия населения.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Адреса и границы площадок, предназначенных для складирования снега, определяет Администрация поселения.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водоснабжения.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сбрасывать пульпу, снег в водные объекты.</w:t>
      </w:r>
    </w:p>
    <w:p w:rsidR="006B159C" w:rsidRPr="00E07019" w:rsidRDefault="006B159C" w:rsidP="006B159C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16" w:name="7"/>
      <w:bookmarkEnd w:id="16"/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Глава 6. Особенности организации уборки территории поселения </w:t>
      </w: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в летний период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 Период летней уборки устанавливается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 16 апреля по 31 октября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случае резкого изменения погодных условий по решению уполномоченного органа сроки проведения летней уборки могут изменяться. Мероприятия по подготовке уборочной техники к работе в летний период проводятся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 1 апреля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Летняя уборка территории поселения предусматривает очистку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кустарников, покос травы при превышении растительностью 15 сантиметров от поверхности земли, обрезку поросли, а также установку, ремонт, окраску урн и их очистку по мере заполнения, но не реже 1 раза в сутки.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6.2. 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 температуре воздуха более плюс 10°С на проезжей части улиц и площадей с водонепроницаемым покрытием, а также на пешеходных тротуарах хозяйствующими субъектами, отвечающими за содержание соответствующих территорий, должны производиться полив и подметание.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заправлять автомобили для полива и подметания технической водой и водой из открытых водоемов.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 В период листопада сгребание и вывоз опавшей листвы на газонах производятся вдоль элементов улично-дорожной сети и на дворовых территориях. Сгребание листвы к комлевой части деревьев и кустарников запрещается.</w:t>
      </w:r>
      <w:bookmarkStart w:id="17" w:name="8"/>
      <w:bookmarkEnd w:id="17"/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6.4. Проезжая часть должна быть полностью очищена от всякого вида загрязнений.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Тротуары и расположенные на них остановочные павильоны общественного транспорта, обочины дорог должны быть полностью очищены от грунтово-песчаных наносов и мусора.</w:t>
      </w:r>
      <w:bookmarkStart w:id="18" w:name="9"/>
      <w:bookmarkEnd w:id="18"/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6.6. Подметание дворовых территорий, внутридворовых проездов и тротуаров осуществляется механизированным способом или вручную.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.7.</w:t>
      </w:r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Сжигание листьев деревьев, кустарников на территории населенных пунктов поселения запрещено.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Собранные листья деревьев, кустарников подлежат вывозу на объекты размещения, обезвреживания или утилизации отходов.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6.8.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Владельцы земельных участков обязаны: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не допускать выжигание сухой растительности, соблюдать требования экологических, санитарно-гигиенических, противопожарных правил и нормативов;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возгорания, вызванного климатическими факторами;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регулярно проводить противопожарные мероприятия, обеспечивать наличие первичных средств пожаротушения и охрану земельных участков от поджога.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19" w:name="10"/>
      <w:bookmarkEnd w:id="19"/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Глава 7. Обеспечение надлежащего содержания объектов благоустройства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Собственники и (или) иные законные владельцы зданий, строений, сооружений либо уполномоченные лица обязаны содержать их фасады в чистоте и порядке, отвечающим требованиям сводов правил, национальных стандартов, отраслевых норм и настоящих Правил.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Окрашенные поверхности фасадов зданий, строений, сооружений должны быть ровными, без пятен и поврежденных мест.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Входные двери зданий, строений, сооружений, экраны балконов и лоджий, водосточные трубы, малые архитектурные формы должны быть покрашены, содержаться в чистоте и в исправном техническом состоянии.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Витрины, вывески, объекты наружной рекламы зданий, строений, сооружений должны содержаться в чистоте и в исправном техническом состоянии.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Окна зданий, строений, сооружений вне зависимости от назначения (торговые, административные, производственные, жилые и тому подобное) должны быть остеклены, рамы оконных проемов окрашены.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Собственники и (или) иные законные владельцы нежилых зданий, строений, сооружений либо уполномоченные лица обязаны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 раз в неделю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очищать фасады нежилых зданий, строений, сооружений от нанесенных непосредственно на фасаде или на любом материале (бумага, картон, ткань, холст и т.д.) надписей, рисунков, изображений, объявлений, не содержащих сведений рекламного характера.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Собственники и (или) иные законные владельцы жилых зданий, в том числе индивидуальных жилых домов, либо уполномоченные лица осуществляют очистку фасадов жилых зданий от надписей, рисунков по мере их появления.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Расклейка газет, афиш, плакатов, различного рода объявлений и рекламы разрешается на специально установленных стендах.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Входные группы зданий жилого и общественного назначения (участки входов в здания) оборудуются осветительным оборудованием, навесом (козырьком), элементами сопряжения поверхностей, устройствами и приспособлениями для перемещения инвалидов и других маломобильных групп населения (пандусами, перилами и другими устройствами с учетом особенностей и потребностей маломобильных групп населения).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На зданиях, расположенных вдоль магистральных улиц населенных пунктов поселения, антенны, дымоходы, наружные кондиционеры размещаются со стороны дворовых фасадов.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7.4. На зданиях и сооружениях на территории поселения размещаются с сохранением отделки фасада следующие домовые знаки: указатель наименования улицы, площади, проспекта, проезда, переулка, указатель номера дома, строения и корпуса (при наличии), указатель номера подъезда и квартир (при наличии), указатель пожарного гидранта, указатель грунтовых геодезических знаков, указатель камер магистрали и колодцев водопроводной сети, указатель городской канализации, указатель подземного газопровода.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 домовых знаков на конкретном здании, сооружении определяется с учетом функционального назначения и местоположения зданий, сооружений относительно улично-дорожной сети. 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Домовые знаки на зданиях, сооружениях должны содержаться в исправном состоянии.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Жилые дома, здания, сооружения, подлежащие адресации, должны быть оборудованы указателями с наименованиями улиц и номерами домов (далее – аншлаги).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Высота домового указателя должна быть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300 мм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Ширина таблички зависит от количества букв в названии улицы.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Табличка выполняется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белом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цвете. По периметру таблички располагается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черная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рамка шириной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Название улиц и номера домов выполняются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черном цвете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Шрифт названия улиц на русском языке, высота заглавных букв –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90 мм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Высота шрифта номера дома –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140 мм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7.6. Размер шрифта наименований улиц применяется всегда одинаковый, не зависит от длины названия улицы. 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Адресные аншлаги могут иметь подсветку.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Приоритетным расположением конструкции является размещение с правой стороны фасада. Для зданий с длиной фасада свыше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25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быть размещен дополнительный домовой указатель с левой стороны фасада.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7.7. Установка аншлагов осуществляется собственниками зданий и сооружений, в том числе частных жилых домов, в многоквартирных домах – организациями, осуществляющими управление этими домами.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7.8. Для организаций, имеющих несколько строений (независимо от количества выходящих на улицу фасадов), указанные аншлаги устанавливаются </w:t>
      </w:r>
      <w:bookmarkStart w:id="20" w:name="_Hlk14967170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каждом строении.</w:t>
      </w:r>
    </w:p>
    <w:bookmarkEnd w:id="20"/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7.9. Аншлаги устанавливаются на высоте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 2,5 до 5,0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уровня земли на расстоянии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 более 1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угла здания.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7.10. Содержание фасадов объектов включает: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поддерживающий ремонт и восстановление конструктивных элементов и отделки фасадов, в том числе входных дверей и козырьков, ограждений балконов и лоджий, карнизов, крылец и отдельных ступеней, ограждений спусков и лестниц, витрин, декоративных деталей и иных конструктивных элементов, и их окраску;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обеспечение наличия и содержания в исправном состоянии водостоков, водосточных труб и сливов;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герметизацию, заделку и расшивку швов, трещин и выбоин;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восстановление, ремонт и своевременную очистку входных групп, отмосток, приямков цокольных окон и входов в подвалы;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поддержание в исправном состоянии размещённого на фасаде электроосвещения (при его наличии) и включение его с наступлением темноты;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очистку поверхностей фасадов, в том числе элементов фасадов, в зависимости от их состояния и условий эксплуатации;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поддержание в чистоте и исправном состоянии, расположенных на фасадах аншлагов, памятных досок;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очистку от надписей, рисунков, объявлений, плакатов и иной информационно - печатной продукции, а также нанесённых граффити.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7.11. В целях обеспечения надлежащего состояния фасадов, сохранения архитектурно - художественного облика зданий (сооружений, строений) запрещается: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уничтожение, порча, искажение архитектурных деталей фасадов зданий (сооружений, строений);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произведение надписей на фасадах зданий (сооружений, строений);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расклейка газет, плакатов, афиш, объявлений, рекламных проспектов и иной информационно - печатной продукции на фасадах зданий (сооружений, строений) вне установленных для этих целей мест и конструкций; </w:t>
      </w:r>
      <w:bookmarkStart w:id="21" w:name="_Hlk14967236"/>
    </w:p>
    <w:bookmarkEnd w:id="21"/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нанесение граффити на фасады зданий, сооружений, строений без получения согласия собственников этих зданий, сооружений, строений, помещений в них.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7.12. Юридическими лицами,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зданиях, сооружениях в месте своего фактического нахождения (осуществления деятельности).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вывескам предъявляются следующие требования: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на вывесках допускается размещение исключительно информации, предусмотренной Законом Российской Федерации от 07.02.1992 № 2300-1 «О защите прав потребителей». Информация, относящаяся по своему содержанию к наружной рекламе, подлежит размещению в соответствии с Федеральным законом от 13.03.2006 № 38-ФЗ «О рекламе»;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вывеска должна размещаться с соблюдением требований законодательства о государственном языке Российской Федерации. В случае использования двух и более языков тексты должны быть идентичными по содержанию и техническому оформлению, выполнены грамотно и разборчиво;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вывески должны размещаться на участке фасада, свободном от архитектурных деталей;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вывески могут состоять из информационного поля (текстовая часть) и декоративно-художественного элемента. Высота декоративно-художественного элемента не должна превышать высоту текстовой части вывески более чем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два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раза. Элементы одного информационного поля (текстовой части) вывески должны иметь одинаковую высоту и глубину;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вывески могут содержать зарегистрированные в установленном порядке товарные знаки и знаки обслуживания. Указанные знаки могут быть размещены на вывеске только при наличии у юридического лица, индивидуального предпринимателя соответствующих прав, предусмотренных законодательством;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вывески могут иметь внутреннюю подсветку. Внутренняя подсветка вывески должна иметь немерцающий свет, не направленный в окна жилых помещений.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7.13. Юридическое лицо, индивидуальный предприниматель устанавливает на здании, сооружении одну вывеску в соответствии с пунктом 7.12 настоящих Правил.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Вывеска размещается в форме настенной конструкции на доступном для обозрения месте непосредственно у главного входа или над входом в здание, сооружение или помещение, в котором фактически находится (осуществляет деятельность) юридическое лицо, индивидуальный предприниматель, сведения о котором содержатся в данной вывеске, или на фасаде здания, сооружения в пределах указанного помещения, а также на лотках и в других местах осуществления юридическим лицом, индивидуальным предпринимателем торговли, оказания услуг, выполнения работ вне его места нахождения.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Допустимый размер вывески составляет: по горизонтали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 более 0,6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 вертикали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 более 0,4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Высота букв, знаков, размещаемых на вывеске,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 более 0,1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7.14. Юридическое лицо, индивидуальный предприниматель вправе установить на объекте одну дополнительную вывеску в соответствии с пунктом 7.12 настоящих Правил.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здания, сооружения, в котором фактически находится (осуществляет деятельность) юридическое лицо, индивидуальный предприниматель, сведения о котором содержатся на данной вывеске, либо в форме крышной конструкции на крыше соответствующего здания, сооружения.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7.15. Вывески в форме настенных конструкций и консольных конструкций, предусмотренные пунктом 7.14 настоящих Правил, размещаются: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не выше линии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второго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этажа (линии перекрытий между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первым и вторым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этажами) зданий, сооружений;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плоских участках фасада, свободных от декоративных архитектурных элементов, в пределах площади внешних поверхностей объекта. Под площадью внешних поверхностей объекта понимается площадь, соответствующая занимаемым данным юридическим лицом (индивидуальным предпринимателем) помещениям;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параллельно поверхности фасадов объектов и (или) их конструктивных элементов (настенные конструкции) либо перпендикулярно поверхности фасадов объектов и (или) их конструктивных элементов (консольные конструкции).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7.16. Вывески в форме настенных конструкций, предусмотренные пунктом 7.14 настоящих Правил, размещаются над входом или окнами (витринами) помещений, занимаемых юридическим лицом (индивидуальным предпринимателем).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Максимальный размер вывески в форме настенной конструкции, размещаемой юридическим лицом, индивидуальным предпринимателем на фасаде зданий, сооружений, не должен превышать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0,5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 высоте) и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60%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длины фасада (внешних поверхностей объекта), соответствующей занимаемым данным юридическим лицом (индивидуальным предпринимателем) помещениям, но не более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 длине).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7.17. Консольные конструкции размещаются у арок, на фасаде здания, сооружения в пределах помещения, занимаемого юридическим лицом (индивидуальным предпринимателем), и внешних углах зданий, сооружений. Консольная конструкция не должна выступать от плоскости фасада более чем на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Расстояние от уровня земли до нижнего края консольной конструкции должно быть не менее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2,5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7.18. В случае размещения в одном здании, сооружении нескольких юридических лиц, индивидуальных предпринимателей общая площадь вывесок, устанавливаемых на фасадах объекта перед одним входом, не должна превышать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кв. м. При этом размеры вывесок, размещаемых перед одним входом, должны быть идентичными, размещаться в один высотный ряд на единой горизонтальной линии (на одной высоте), соответствовать иным установленным настоящими Правилами требованиям.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размещения в одном здании, сооружении нескольких юридических лиц, индивидуальных предпринимателей, имеющих отдельные входы на одном фасаде объекта, вывески в форме настенных конструкций и консольных конструкций, предусмотренные пунктом 7.4 настоящих Правил, должны размещаться на единой горизонтальной линии (на одной высоте) и иметь одинаковую высоту.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Размещение вывески на крыше здания, сооружения разрешается при условии, если единственным правообладателем здания, сооружения является юридическое лицо, индивидуальный предприниматель, сведения о котором содержатся в данной вывеске и в месте фактического нахождения (осуществления деятельности) которого размещается указанная вывеска.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7.19. Вывески, допускаемые к размещению на крышах зданий, сооружений, представляют собой объемные символы, которые могут быть оборудованы исключительно внутренней подсветкой.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Высота вывесок, размещаемых на крышах зданий, сооружений, должна быть: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не более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0,8 м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1-2-этажных объектов;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не более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1,2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3-5-этажных объектов.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7.20. Вывески площадью более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6,5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 м, размещаемые на крыше зданий и оснащенные внутренней подсветкой, должны изготавливаться, монтироваться и эксплуатироваться в соответствии с проектной документацией.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Установка и эксплуатация таких вывесок без проектной документации не допускается.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Проектная документация должна быть разработана организацией, имеющей свидетельство о допуске к выполнению проектных работ, выданное саморегулируемой организацией в установленном порядке.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7.21. Не допускается: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вывесок, не соответствующих требованиям настоящих Правил;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вертикальный порядок расположения букв в текстах вывесок, за исключением случаев размещения вывесок перпендикулярно поверхности фасадов объектов и (или) их конструктивных элементов (консольные конструкции);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на декоративных архитектурных элементах фасадов объектов (в том числе на колоннах, пилястрах, орнаментах, лепнине, мозаике);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полное или частичное изменение фасадов, а именно: окраска фасадов, произвольное изменение цветового решения фасада здания, сооружения, нанесение рисунка, изменение толщины переплетов и других элементов фасадов при размещении, эксплуатации, ремонте вывески;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на козырьках, лоджиях, балконах и эркерах зданий;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полное или частичное перекрытие оконных и дверных проемов, витражей и витрин, указателей наименований улиц и номеров домов, мемориальных досок;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 методами);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размещение вывесок на расстоянии ближе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мемориальных досок;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с помощью демонстрации постеров на динамических системах смены изображений (роллерные системы, призматроны и другие) или с помощью изображения, демонстрируемого на электронных носителях (экраны, бегущая строка и так далее), за исключением вывесок, размещаемых в витрине;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 витрине вывесок в виде электронных носителей (экранов) на всю высоту и (или) длину остекления витрины;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на ограждающих конструкциях сезонных кафе при стационарных организациях общественного питания;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в виде надувных конструкций, штендеров.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7.22. Содержание вывесок осуществляется юридическими лицами, индивидуальными предпринимателями, являющимися владельцами вывесок. Владелец вывески обязан обеспечивать соблюдение требований безопасности при размещении и эксплуатации вывески, устранять неисправности (повреждения) вывески, фасадов зданий, сооружений и крышных элементов в местах размещения вывесок, возникшие в связи с установкой и (или) эксплуатацией вывески.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7.23 Не допускается повреждение зданий, сооружений и иных объектов при креплении к ним вывесок, а также снижение их целостности, прочности и устойчивости. Владелец вывески обязан восстановить благоустройство территории и (или) внешний вид фасада после монтажа (демонтажа) в течение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 суток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7.24. Наружные осветительные установки включают в вечерние сумерки при естественной освещенности менее 20 лк, а отключают - в утренние сумерки при естественной освещенности более 10 лк.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7.25. Включение и отключение устройств наружного освещения подъездов жилых домов, номерных знаков домов и указателей адресных единиц, а также систем архитектурно-художественной подсветки производится в режиме работы наружного освещения улиц.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7.26. Металлические опоры, кронштейны и другие элементы устройств наружного освещения и контактной сети должны содержаться в чистоте, не иметь очагов коррозии и окрашиваться балансодержателями.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7.27. При проектировании освещения и осветительного оборудования следует обеспечивать: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экономичность и энергоэффективность применяемых осветительных установок, рациональное распределение и использование электроэнергии;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эстетику элементов осветительных установок, их дизайн, качество материалов и изделий с учетом восприятия в дневное и ночное время;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удобство обслуживания и управления при разных режимах работы установок.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7.28. Утилитарное наружное освещение общественных и дворовых территорий может осуществляться следующими видами стационарных установок освещения: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обычные (традиционные), светильники которых располагаются на опорах (венчающие, консольные), подвесах или фасадах зданий, строений и сооружений (бра, плафоны), которые допускается использовать для освещения транспортных и пешеходных коммуникаций;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высокомачтовые, которые допускается использовать для освещения обширных по площади территорий, транспортных развязок и магистралей, открытых автостоянок и парковок;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парапетные, светильники которых встроены линией или пунктиром в парапет, ограждающий проезжую часть путепроводов, мостов, эстакад, пандусов, развязок, а также тротуары и площадки, и применение которых можно обосновать технико-экономическими и (или) художественными аргументами;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газонные, которые допускается использовать для освещения газонов, цветников, пешеходных дорожек и площадок;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встроенные, светильники которых встроены в ступени, подпорные стенки, ограждения, цоколи зданий и сооружений, малые архитектурные формы, и применять которые допускается для освещения пешеходных зон и коммуникаций общественных территорий.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прямого, рассеянного или отраженного света.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7.29. 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 создания световых ансамблей допускается применять архитектурную подсветку зданий, строений, сооружений (далее - архитектурное освещение).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7.30. В стационарных установках утилитарного наружного и архитектурного освещения допускается применять энергоэффективные источники света, эффективные осветительные приборы и системы, качественные по дизайну и эксплуатационным характеристикам изделия и материалы, отвечающие требованиям действующих национальных стандартов.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7.31. 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эффект, создаваемый совместным действием осветительных установок всех групп, функционирующих в конкретном пространстве населенного пункта или световом ансамбле.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7.32. В целях рационального использования электроэнергии и обеспечения визуального разнообразия территории поселения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время, ночное время, праздники, а также сезонный режим.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7.33. При создании и благоустройстве малых архитектурных форм учитываются принципы функционального разнообразия, комфортной среды для общения, обеспечения разнообразия визуального облика благоустраиваемой территории, создания условий для различных видов социальной активности и коммуникаций между людьми, применения экологичных материалов, создания условий для ведения здорового образа жизни всех категорий населения.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Элементы планировочной структуры оборудуются малыми архитектурными формами, количество, места размещения, архитектурное и цветовое решение которых определяются проектами благоустройства, разрабатываемыми Администрацией поселения.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7.34. При проектировании и выборе малых архитектурных форм, в том числе уличной мебели, учитываются: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наличие свободной площади на благоустраиваемой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соответствие материалов и конструкции малых архитектурных форм климату и назначению малых архитектурных форм;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защита от образования наледи и снежных заносов, обеспечение стока воды;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пропускная способность территории, частота и продолжительность использования малых архитектурных форм;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возраст потенциальных пользователей малых архитектурных форм;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антивандальная защищенность малых архитектурных форм от разрушения, оклейки, нанесения надписей и изображений;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 удобство обслуживания, а также механизированной и ручной очистки территории рядом с малыми архитектурными формами и под конструкцией;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з) возможность ремонта или замены деталей малых архитектурных форм;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и) интенсивность пешеходного и автомобильного движения, близость транспортных узлов;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к) эргономичность конструкций (высоту и наклон спинки скамеек, высоту урн и другие характеристики);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л) расцветка и стилистическое сочетание с другими малыми архитектурными формами и окружающей архитектурой;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м) безопасность для потенциальных пользователей.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7.35. При установке малых архитектурных форм и уличной мебели предусматривается обеспечение: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расположения малых архитектурных форм, не создающего препятствий для пешеходов;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приоритета компактной установки малых архитектурных форм на минимальной площади в местах большого скопления людей;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устойчивости конструкции;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надежной фиксации или возможности перемещения элементов в зависимости от типа малых архитектурных форм и условий расположения;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наличия в каждой конкретной зоне благоустраиваемой территории рекомендуемых типов малых архитектурных форм для такой зоны.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7.36. При размещении уличной мебели допускается: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осуществлять установку скамеек на твердые виды покрытия или фундамент. При наличии фундамента его части следует выполнять не выступающими над поверхностью земли;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выбирать скамьи со спинками при оборудовании территорий рекреационного назначения, скамьи со спинками и поручнями - при оборудовании дворовых территорий, скамьи без спинок и поручней - при оборудовании транзитных зон;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обеспечивать отсутствие сколов и острых углов на деталях уличной мебели, в том числе в случае установки скамеек и столов, выполненных из древесных пней-срубов, бревен и плах.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7.37. На тротуарах автомобильных дорог допускается использовать следующие типы малых архитектурных форм: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установки освещения;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скамьи без спинок, оборудованные местом для сумок;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опоры у скамеек, предназначенных для людей с ограниченными возможностями;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ограждения (в местах необходимости обеспечения защиты пешеходов от наезда автомобилей);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кадки, цветочницы, вазоны, кашпо, в том числе подвесные;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урны.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7.38. Для пешеходных зон и коммуникаций допускается использовать следующие типы малых архитектурных форм: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установки освещения;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скамьи, предполагающие длительное, комфортное сидение;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цветочницы, вазоны, кашпо;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информационные стенды;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ограждения (в местах необходимости обеспечения защиты пешеходов от наезда автомобилей);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столы для настольных игр;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 урны.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7.39. При размещении урн необходимо выбирать урны достаточной высоты и объема, с рельефным текстурированием или перфорированием для защиты от графического вандализма и козырьком для защиты от осадков. Допускается применение вставных ведер и мусорных мешков.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7.40. В целях защиты малых архитектурных форм от графического вандализма следует: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минимизировать площадь поверхностей малых архитектурных форм, при этом свободные поверхности разрешается делать с рельефным текстурированием или перфорированием, препятствующим графическому вандализму или облегчающим его устранение;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использовать озеленение, стрит-арт, афиши, рекламные конструкции, информационные конструкции с общественно полезной информацией (например, размещать на поверхностях малых архитектурных форм исторические планы местности, навигационные схемы и других элементы).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 устойчивых к абразивным и растворяющим веществам материалов, отдавая предпочтение темным тонам окраски плоских поверхностей;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выбирать или проектировать рельефные поверхности опор освещения, в том числе с использованием краски, содержащей рельефные частицы.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7.41. Ответственность за содержание и ремонт малых архитектурных форм несут их владельцы. Ремонт и покраска малых архитектурных форм осуществляется до наступления летнего сезона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7.42. Установка памятников, памятных досок, знаков охраны памятников истории, культуры и природы на земельных участках, зданиях и сооружениях, находящихся в собственности физических и юридических лиц, осуществляется с согласия собственников (владельцев) недвижимости.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7.43. В целях благоустройства на территории поселения могут устанавливаться ограждения.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Установка ограждений обязательна для территорий дошкольных образовательных и общеобразовательных организаций, а также в случае использования земельного участка для целей индивидуального жилищного строительства, садоводства, огородничества, личного подсобного хозяйства.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7.44. Содержание общих межевых границ между соседними земельными участками осуществляется по соглашению собственников (законных владельцев) соответствующих земельных участков.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Ограждения земельных участков устанавливают высотой до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Возведение ограждения на межевых границах с превышением указанной высоты допускается по согласованию со смежными землепользователями.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7.45. Проектирование ограждений необходимо производить в зависимости от их местоположения и назначения согласно ГОСТам, каталогам сертифицированных изделий.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Дорожные ограждения и временные ограждения строительных площадок и участков производства строительно-монтажных работ устанавливаются в соответствии с ГОСТами.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7.46. На общественных территориях, территориях жилой застройки и территориях рекреационного назначения запрещается установка глухих и железобетонных ограждений. Применяются декоративные ограждения.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участках, где существует возможность заезда автотранспорта на тротуары, пешеходные дорожки, грунт, мягкие покрытия, газоны и озелененные территории, допускается устанавливать устройства, препятствующие заезду автотранспорта, в том числе парковочные ограждения.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7.47. Установка ограждений, изготовленных из сетки-рабицы, допускается на земельных участках, на которых расположены индивидуальные жилые дома, а также на земельных участках, предназначенных для ведения садоводства, огородничества, личного подсобного хозяйства.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7.48. Ограждения зданий (в том числе индивидуальных жилых домов и многоквартирных домов), строений и сооружений (в том числе временных), расположенные на прилегающих и (или) отведенных территориях, содержатся собственниками, владельцами и пользователями указанных объектов.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Ограждение земельного участка должно содержаться в чистоте и порядке собственниками (правообладателями) земельного участка, на котором данное ограждение установлено.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Временные ограждения, устанавливаемые на строительных площадках и участках производства строительно-монтажных, земляных работ, содержатся лицами, осуществляющими данные работы.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Дорожные ограждения содержатся специализированной организацией, осуществляющей содержание и уборку дорог.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Лица, осуществляющие содержание ограждений, обязаны обеспечить ремонт и покраску ограждений по мере необходимости, очистку от надписей, рисунков, объявлений по мере их появления.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7.49. Не допускается отклонение ограждения от вертикали. Запрещается дальнейшая эксплуатация ветхого и аварийного ограждения, а также отдельных элементов ограждения без проведения ремонта, если общая площадь разрушения превышает двадцать процентов от общей площади элемента, либо отклонение ограждения от вертикали может повлечь его падение.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7.50. Установка ограждений не должна препятствовать свободному доступу пешеходов и маломобильных групп населения к объектам образования, здравоохранения, культуры, физической культуры и спорта, социального обслуживания населения, в том числе расположенным внутри жилых кварталов.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7.51. При создании некапитальных нестационарных строений и сооружений, выполненных из легких конструкций, не предусматривающих устройство заглубленных фундаментов и подземных сооружений (объекты мелкорозничной торговли, бытового обслуживания и питания, остановочные павильоны, наземные туалетные кабины, гаражи, навесы, сооружения для хранения спасательного и противопожарного имущества и инвентаря, дежурства медицинского персонала и оказания медицинской помощи пострадавшим на воде (медицинские пункты), спасательные посты, вышки, пункты проката инвентаря, платежные терминалы для оплаты услуг и штрафов, торговые автоматы, сезонные аттракционы, нестационарные строения, сооружения, временные сооружения для отдыха, сооружения сезонного гостиничного комплекса, мобильные (инвентарные) здания и сооружения, другие объекты некапитального характера) (далее - некапитальные сооружения), учитываются принципы функционального разнообразия, организации комфортной пешеходной среды, комфортной среды для общения в части обеспечения территории разнообразными сервисами, востребованными центрами притяжения людей без ущерба для комфортного передвижения по сложившимся пешеходным маршрутам.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7.52. Некапитальные объекты мелкорозничной торговли, бытового обслуживания и питания, летние (сезонные) кафе могут размещаться на территориях пешеходных зон, в парках, садах, на бульварах населенного пункта.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 некапитальные сооружения допускается устанавливать на твердые виды покрытия, оборудовать осветительным оборудованием, урнами и малыми контейнерами для мусора.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Некапитальные сооружения питания могут также оборудоваться туалетными кабинами.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7.53. При создании некапитальных сооружений допускается применять отделочные материалы, соответствующие архитектурно-художественному облику населенного пункта, декоративно-художественному дизайнерскому стилю благоустраиваемой территории населенного пункта, а также отвечающие условиям долговременной эксплуатации.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7.54. При остеклении витрин допускается применять безосколочные, ударостойкие материалы, безопасные упрочняющие многослойные пленочные покрытия, поликарбонатные стекла.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7.55. При проектировании мини-маркетов, мини-рынков, торговых рядов разрешается применять быстро возводимые модульные комплексы, выполняемые из легких конструкций, с учетом архитектурно-художественного облика населенного пункта.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7.56. 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туалетов, в том числе в местах проведения массовых мероприятий, при крупных объектах торговли и услуг, на озелененных территориях, на автозаправочных станциях, автостоянках, при некапитальных сооружениях питания.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8. Организация пешеходных коммуникаций, в том числе тротуаров, аллей, дорожек, тропинок.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8.1. Тротуары, аллеи, пешеходные дорожки и тропинки (далее - пешеходные коммуникации) на территории жилой застройки проектируются с учетом создания основных и второстепенных пешеходных коммуникаций.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основным относятся пешеходные коммуникации, обеспечивающие связь жилых, общественных, производственных и иных зданий и сооружений с остановками общественного транспорта, социально значимыми объектами, учреждениями культуры и спорта, территориями рекреационного назначения, а также связь между основными объектами и функциональными зонами в составе общественных территорий и территорий рекреационного назначения.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второстепенным относятся пешеходные коммуникации, обеспечивающие связь между зданиями, различными объектами и элементами благоустройства в пределах благоустраиваемой территории, а также пешеходные коммуникации на озелененных территориях.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8.2. 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маломобильные группы населения.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планировочной организации пешеходных тротуаров необходимо предусматривать беспрепятственный доступ к зданиям и сооружениям для маломобильных групп населения, в том числе для инвалидов и иных граждан с ограниченными возможностями передвижения и их сопровождающих в соответствии с требованиями сводов правил, национальных стандартов, отраслевых норм и настоящих Правил.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8.3. При проектировании пешеходных коммуникаций, прилегающих к объектам транспортной инфраструктуры, допускается организовывать разделение пешеходных потоков.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8.4. 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маршрутов, а также осуществлять перенос пешеходных переходов в целях создания более удобных подходов к объектам транспортной инфраструктуры, социального обслуживания, здравоохранения, образования, культуры, физической культуры и спорта.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8.5. Покрытие пешеходных дорожек должно быть удобным при ходьбе и устойчивым к износу.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8.6. Пешеходные дорожки и тротуары в составе активно используемых общественных территорий в целях избежания скопления людей следует предусматривать шириной не менее 2 метров.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тротуарах с активным потоком пешеходов уличную мебель необходимо располагать в порядке, способствующем свободному движению пешеходов.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8.7. Пешеходные коммуникации в составе общественных территорий должны быть хорошо просматриваемыми и освещенными.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8.8. Не допускается проектирование и создание прямолинейных пешеходных дорожек. Следует предусматривать возможности для альтернативных пешеходных маршрутов между двумя любыми точками поселения.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8.9. При планировании пешеходных коммуникаций допускается создание мест для кратковременного отдыха пешеходов, в том числе маломобильных групп населения (например, скамьи).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8.10. С целью создания комфортной среды для пешеходов пешеходные коммуникации возможно озеленять путем использования различных видов зеленых насаждений.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8.11. При создании основных пешеходных коммуникаций допускается использовать твердые виды покрытия.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Точки пересечения основных пешеходных коммуникаций с транспортными проездами, в том числе некапитальных нестационарных сооружений, могут оснащаться бордюрными пандусами.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Лестницы, пандусы, мостики и другие подобные элементы разрешается выполнять с соблюдением равновеликой пропускной способности.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8.12. При создании второстепенных пешеходных коммуникаций допускается использовать различные виды покрытия: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дорожки скверов, бульваров, садов населенного пункта разрешается устраивать с твердыми видами покрытия и элементами сопряжения поверхностей;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дорожки крупных озелененных территорий и территорий рекреационного назначения разрешается устраивать с различными видами мягкого или комбинированного покрытия, пешеходные тропы - с естественным грунтовым покрытием.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8.13. К пешеходным зонам относятся территории населенного пункта, предназначенные для пешеходного движения и свободные от автомобильного движения, за исключением автомобилей спецслужб, коммунальной и обслуживающей техники, маршрутного транспорта, транспорта для инвалидов.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малых населенных пунктах пешеходные зоны разрешается располагать и (или) благоустраивать в центре такого населенного пункта и (или) в основном центре притяжения жителей.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больших и крупных населенных пунктах пешеходные зоны разрешается располагать и (или) благоустраивать во всех жилых районах, парках и скверах.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8.14. Для проектирования и (или) благоустройства пешеходной зоны возможно проведение осмотра территории совместно с представителями жителей планируемого к благоустройству квартала, микрорайона, выявление точек притяжения, с учетом интересов всех групп населения, в том числе молодежи, детей различного возраста и их родителей, пенсионеров и маломобильных групп населения.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8.15. На велодорожках, размещаемых вдоль улиц и дорог, допускается предусматривать освещение, на территориях рекреационного назначения - озеленение.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8.16. Для эффективного использования велосипедных коммуникаций разрешается предусматривать: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маршруты велодорожек, интегрированные в единую замкнутую систему;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комфортные и безопасные пересечения веломаршрутов на перекрестках с пешеходными и автомобильными коммуникациями;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снижение общей скорости движения автомобильного транспорта на территории, в которую интегрируется велодвижение;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организацию безбарьерной среды в зонах перепада высот на маршруте;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организацию велодорожек на маршрутах, ведущих к зонам транспортно-пересадочных узлов и остановкам внеуличного транспорта;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безопасные велопарковки на общественных территориях поселения, в том числе в зонах транспортно-пересадочных узлов и остановок внеуличного транспорта.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9. Обустройство территории поселения в целях обеспечения беспрепятственного передвижения по ней инвалидов и других маломобильных групп населения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9.1. При проектировании объектов благоустройства обеспечивается доступность среды населенных пунктов для маломобильных групп населения, в том числе людей старшей возрастной группы, инвалидов, людей с ограниченными (временно или постоянно) возможностями здоровья, детей младшего возраста, пешеходов с детскими колясками. 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9.2. 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том числе при новом строительстве в соответствии с утвержденной проектной документацией.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9.3. Проектирование путей движения маломобильных групп населения, входных групп в здания и сооружения осуществляется в соответствии с требованиями сводов правил, национальных стандартов, отраслевых норм и настоящих Правил.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9.4.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тротуаров, выполненными в разных уровнях.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Тротуары, подходы к зданиям, строениям и сооружениям, ступени и пандусы необходимо выполнять с нескользящей поверхностью.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Поверхности тротуаров, площадок перед входом в здания, строения и сооружения, ступеней и пандусов, имеющие скользкую поверхность в холодный период времени, следует обрабатывать специальными противогололедными средствами или укрывать такие поверхности противоскользящими материалами.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9.5. Для предупреждения инвалидов по зрению о препятствиях и опасных местах на путях их следования, в том числе на пешеходных коммуникациях общественных территорий, на путях следования в жилых и производственных зданиях, общественных зданиях и сооружениях открытого доступа населения и на прилегающих к ним участках, на объектах транспортной инфраструктуры, а также для обозначения безопасных путей следования, обозначения мест их начала и изменения направления движения, для обозначения мест посадки в маршрутные транспортные средства, мест получения услуг или информации, допускается применение тактильных наземных указателей.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9.6. Общественные территории населенного пункта, территории, прилегающие к объектам социальной инфраструктуры, зоны транспортно-пересадочных узлов и иные центры притяжения для информирования инвалидов по зрению на путях их движения, указания направления движения, идентификации мест и возможности получения услуги могут оборудоваться тактильными мнемосхемами (тактильными мнемокартами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 использования инвалидами по зрению и другими категориями маломобильных групп населения, а также людьми без инвалидности.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тактильных мнемосхемах может размещаться в том числе тактильная пространственная информация, позволяющая определить фактическое положение объектов в пространстве.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тактильных указателях может размещаться тактильная информация, необходимая инвалиду по зрению вдоль пути следования и позволяющая получать полноценную информацию для ориентирования в пространстве, предназначенная для считывания посредством осязания лицами, владеющими техникой чтения шрифта Брайля, и не владеющими данными навыками маломобильными группами населения.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10. Детские и спортивные площадки.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 Проектирование, строительство, реконструкцию, капитальный ремонт,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человека, охране исторической и природной среды, безопасности оборудования для детских игровых и спортивных площадок.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10.2. На общественных и дворовых территориях населенного пункта поселения могут размещаться в том числе площадки следующих видов: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детские игровые площадки;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детские спортивные площадки;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спортивные площадки;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детские инклюзивные площадки;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инклюзивные спортивные площадки;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площадки для занятий активными видами спорта, в том числе скейт-площадки.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10.3. 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10.4. При планировании размеров площадок (функциональных зон площадок) следует учитывать: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размеры территории, на которой будет располагаться площадка;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функциональное предназначение и состав оборудования;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требования документов по безопасности площадок (зоны безопасности оборудования);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наличие других элементов благоустройства (разделение различных функциональных зон);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расположение подходов к площадке;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пропускную способность площадки.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10.5. Планирование функционала и (или) функциональных зон площадок необходимо осуществлять с учетом: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площади земельного участка, предназначенного для размещения площадки и (или) реконструкции площадки;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предпочтений (выбора) жителей;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развития видов спорта в поселении (популярность, возможность обеспечить методическую поддержку, организовать спортивные мероприятия);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экономических возможностей для реализации проектов по благоустройству;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требований к безопасности площадок (технические регламенты, национальные стандарты Российской Федерации, санитарные правила и нормы);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природно-климатических условий;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 половозрастных характеристик населения, проживающего на территории квартала, микрорайона;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з) фактического наличия площадок (обеспеченности площадками с учетом их функционала) на прилегающей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и) создания условий доступности площадок для всех жителей поселения, включая маломобильные группы населения;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к) структуры прилегающей жилой застройки.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10.6. Расстояние от окон жилых и общественных зданий до территорий детских и спортивных площадок должно быть не менее 20 метров, от контейнерных площадок - не менее 20 м, от гаражей – не менее 70 м, от улиц с напряжённым движением транспорта – не менее 100 м.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защиты территорий детских и спортивных площадок от ветра перед ними располагают защитную зону из кустарников и деревьев.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Вход на детские и спортивные площадки следует предусматривать со стороны пешеходных дорожек.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Детские площадки не должны быть проходными.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условиях существующей застройки на проездах и улицах, с которых осуществляется подход площадкам, могут устанавливаться искусственные неровности, предназначенные для принудительного снижения скорости водителями.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10.7.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интересам, а также с учетом особенностей здоровья.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площадки, оснащение которых включает как игровые, так и физкультурно-оздоровительные, развивающие и обучающие элементы.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10.8. Допускается создавать площадки с большим разнообразием функциональных возможностей, использовать универсальное, многофункциональное оборудование (совмещающее функции нескольких типов оборудования), инклюзивное оборудование, предусматривающее возможность использования, в том числе совместного, людьми, у которых отсутствуют ограничения здоровья, препятствующие физической активности, и людьми с ограниченными возможностями здоровья.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Подбор и размещение на площадках детского игрового, спортивно-развивающего, спортивного, инклюзивного спортивно-развивающего и инклюзивного спортивного оборудования осуществляется в зависимости от потребностей населения, вида и специализации благоустраиваемой площадки, функциональной зоны площадки.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10.9. На каждой площадке следует устанавливать информационные таблички со сведениями о возрастных группах населения, для которых предназначена площадка, с правилами пользования оборудованием, включая ограничения по росту и весу, а также номерами телефонов службы спасения, скорой помощи, контактными данными лица, осуществляющего содержание и эксплуатацию площадки, по которым следует обращаться в случае неисправности или поломки оборудования площадки.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11. Парковки (парковочные места)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11.1. Парковка (парковочное место) представляет собой специально обозначенное и при необходимости обустроенное и оборудованное место, являющееся в том числе частью автомобильной дороги и (или) примыкающее к проезжей части и (или) тротуару, обочине, эстакаде или мосту либо являющееся частью подэстакадных или подмостовых пространств, площадей и иных объектов улично-дорожной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дороги, собственника земельного участка.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11.2. Парковки (парковочные места) в границах населенных пунктов создаются и используются в порядке, установленном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11.3. На общественных и дворовых территориях населенного пункта могут размещаться в том числе площадки автостоянок и парковок следующих видов: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автомобильные стоянки (остановки), предназначенные для кратковременного и длительного хранения автотранспорта населения, в том числе приобъектные автомобильные стоянки (остановки), располагаемые на территориях, прилегающих к зданиям, строениям и сооружениям социальной, инженерной и транспортной инфраструктуры поселения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объектам рекреации;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парковки (парковочные места), обозначенные разметкой, при необходимости обустроенные и оборудованные, являющееся в том числе частью автомобильной дороги и (или) примыкающие к проезжей части и (или) тротуару, обочине, эстакаде или мосту либо являющиеся частью подэстакадных или подмостовых пространств, площадей и иных объектов улично-дорожной сети и предназначенные для организованной стоянки транспортных средств;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прочие автомобильные стоянки (грузовые, перехватывающие и др.) в специально выделенных и обозначенных знаками и (или) разметкой местах.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11.4. Парковка общего пользования должна соответствовать требованиям статьи 12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Парковка общего пользования может быть размещена на части автомобильной дороги и (или) территории, примыкающей к проезжей части и (или) тротуару, обочине, эстакаде или мосту либо являющейся частью подэстакадных или подмостовых пространств, площадей и иных объектов улично-дорожной сети, а также в здании, строении или сооружении либо части здания, строения, сооружения.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11.5. 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домами, принимаются органами местного самоуправления поселения в соответствии с утвержденной документацией по планировке территории, а также с учетом мнения собственников помещений в данных многоквартирных домах, расположенных на земельных участках, прилегающих к таким территориям общего пользования. Выявление и учет мнения собственников помещений в многоквартирных домах, а также установление границ элемента планировочной структуры осуществляется в порядке, предусмотренном муниципальными нормативными правовыми актами.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 о создании парковок общего пользования в границах земельного участка, относящегося к общему имуществу собственников помещений в многоквартирном доме, принимаются в соответствии с жилищным законодательством и земельным законодательством.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11.6 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среду, здоровье и благополучие населения.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11.7. Назначение и вместительность (количество машино-мест) парковок общего пользования определяются в соответствии с нормативами градостроительного проектирования.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11.8. На парковках общего пользования выделяются места для стоянки транспортных средств, управляемых инвалидами, перевозящих инвалидов, в соответствии с законодательством Российской Федерации.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статье 15 Федерального закона от 24.11.1995 № 181-ФЗ «О социальной защите инвалидов в Российской Федерации» 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настоящего абзаца в порядке, определяемом Правительством Российской Федерации.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11.9. Установка ограждений и иных конструкций, препятствующих использованию парковок общего пользования, за исключением платных парковок, не допускается.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11.10. Платная парковка должна соответствовать требованиям, предусмотренным статьями 12 и 13 Федерального закона от 29.12.2017 № 443-ФЗ «Об организации дорожного движения в Российской Федерации и о внесении изменений в отдельные законодател</w:t>
      </w:r>
      <w:r w:rsidR="00F90D87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ьные акты Российской Федерации».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11.11. Территория, на которой организована платная парковка, должна быть обозначена дорожными знаками и дорожной разметкой, оборудована автоматизированной системой оплаты в наличной или безналичной форме в соответствии с проектом организации дорожного движения.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11.12. Владелец платной парковки обеспечивает содержание платной парковки, в том числе взимание платы за пользование платной парковкой с пользователя платной парковки.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11.13. 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11.14. Расстояние от границ парковок (парковочных мест) до окон жилых и общ</w:t>
      </w:r>
      <w:r w:rsidR="00F90D87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ественных заданий принимается в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</w:t>
      </w:r>
      <w:r w:rsidR="00F90D87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СанПиН 2.2.1/2.1.1.1200-03 «Санита</w:t>
      </w:r>
      <w:r w:rsidR="00F90D87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рно-защитные зоны и санитарная к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лассификация предприятий, сооружений и иных объектов».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11.15. Покрытие парковок (парковочных мест) должно быть твердым. Сопряжение покрытия парковки (парковочных мест) с проезжей частью необходимо выполнять в одном уровне без укладки бортового камня.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11.16. Разделительные элементы на парковках (парковочных местах) могут быть выполнены в виде разметки (белых полос), озелененных полос (газонов), контейнерного озеленения.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11.17. На придомовых и прилегающих территориях запрещается самовольная установка железобетонных блоков и плит, столбов, ограждений, шлагбаумов, цепей, объектов, сооружений и других устройств, перекрывающих проезд транспортных средств.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11.18. 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11.19. 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отведенных для этой цели местах, с обеспечением беспрепятственного продвижения уборочной и специальной техники.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12. Площадки для выгула животных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12.1. Выгул животных разрешается на площадках для выгула животных.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Площадки для выгула животных размещаются за пределами санитарной зоны источников водоснабжения первого и второго поясов в парках, лесопарках, иных территориях общего пользования.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от границы площадок для выгула животных до окон жилых и общественных зданий должно быть не менее 40 метров.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Размеры площадок для выгула животных не должны превышать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600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кв. м.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территориях площадок для выгула животных устанавливаются ограждение, специальное тренировочное оборудование, навес в части площадки, предназначенной для владельцев собак, скамьи, урны, ящик для одноразовых пакетов с фекальной урной, осветительное оборудование, информационный стенд.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12.2. Ограждение площадки следует выполнять из легкой металлической сетки высотой не менее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1,5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 этом следует учитывать, что расстояние между элементами и секциями ограждения, его нижним краем и землей не должно позволить животному покинуть площадку или причинить себе травму.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территории площадки должен быть установлен информационный стенд с правилами пользования площадкой.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12.3. Покрытие площадки для выгула животных должно иметь ровную поверхность, обеспечивающую хороший дренаж, не травмирующую конечности животных (газонное, песчаное, песчано-земляное), а также быть удобным для регулярной уборки и обновления.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Поверхность части площадки, предназначенной для владельцев животных, должна быть с твердым или комбинированным видом покрытия (плитка, утопленная в газон и др.).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Подход к площадке следует оборудовать твердым видом покрытия. 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12.4. Места для размещения площадок, на которых разрешен выгул животных, определяются решением уполномоченного органа.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12.5. Благоустройство и содержание площадок для выгула животных, являющихся общим имуществом в многоквартирном доме, производят собственники помещений в многоквартирном доме либо лицо, ими уполномоченное. 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иных случаях благоустройство и содержание площадок для выгула животных осуществляется уполномоченным органом за счет средств бюджета.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12.6. В перечень видов работ по содержанию площадок для выгула животных допускается включать: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содержание покрытия в летний и зимний периоды, в том числе: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очистку и подметание территории площадки;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мойку территории площадки;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посыпку и обработку территории площадки противогололедными средствами, безопасными для животных (например, песок и мелкая гравийная крошка);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текущий ремонт;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содержание элементов благоустройства площадки для выгула животных, в том числе: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наполнение ящика для одноразовых пакетов;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очистку урн;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текущий ремонт.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13. Прокладка, переустройство, ремонт и содержание подземных коммуникаций на территориях общего пользования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13.1.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поверхности. При отсутствии технической возможности прокладки и переустройства подземных сооружений закрытым способом допускается применение открытого способа.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Производство земляных работ должно осуществляться с соблюдением   требований, установленных постановлением Госстроя России от 17.09.2002 № 123 «О принятии строительных норм и правил Российской Федерации «Безопасность труда в строительстве. Часть 2. Строительное производство. СНиП 12-04-2002».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13.2.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пользования, а также при выполнении других работ по благоустройству территории.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13.3. Прокладка </w:t>
      </w:r>
      <w:bookmarkStart w:id="22" w:name="_Hlk22308913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подземных сооружений и коммуникаций</w:t>
      </w:r>
      <w:bookmarkEnd w:id="22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сроки, предусмотренные сводным планом, до начала дорожных работ и работ по благоустройству на основании разрешений и технических условий, выданных соответствующими организациями.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13.4. Процедура предоставления разрешения на осуществление земляных работ осуществляется на территории муниципального образования уполномоченным органом местного самоуправления в случае проведения земляных работ </w:t>
      </w:r>
      <w:bookmarkStart w:id="23" w:name="_Hlk104286455"/>
      <w:r w:rsidRPr="00E070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 отсутствии разрешения на строительство на участке проведения земляных работ</w:t>
      </w:r>
      <w:bookmarkEnd w:id="23"/>
      <w:r w:rsidRPr="00E070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на землях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на земельном участке, относящемся к общему имуществу собственников помещений в многоквартирном доме.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земляными работами понимаются работы, связанные с разрытием грунта или вскрытием дорожных и иных искусственных покрытий.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4" w:name="_Hlk10560126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Органом местного самоуправления, уполномоченным на предоставление разрешения на осуществление земляных работ, является Администрация поселения.</w:t>
      </w:r>
    </w:p>
    <w:bookmarkEnd w:id="24"/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13.5. Разрешение на осуществление земляных работ не предоставляется в случае необходимости проведения земляных работ в результате аварий. В этом случае лицом, устраняющим последствия аварии, до начала осуществления земляных работ в орган местного самоуправления, указанный в пункте 13.4 настоящих Правил, направляется уведомление о проведении земляных работ.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аварией в настоящих Правилах понимается опасное техногенное происшествие, создающее на объекте, определенной территории или акватории угрозу жизни и здоровью людей и приводящее к разрушению или повреждению зданий, сооружений, оборудования и транспортных средств, нарушению производственного или транспортного процесса, нанесению ущерба окружающей среде.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земляные работы в результате аварий необходимо провести в нерабочий день, соответствующее уведомление направляется в уполномоченный орган в ближайший рабочий день.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13.6. Для получения разрешения на осуществление земляных работ физическое и юридическое лицо, заинтересованное в получении разрешения на осуществление земляных работ (далее — заявитель), самостоятельно или через уполномоченного им представителя подает в уполномоченный орган заявление и следующие документы: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полномочии представителя;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5" w:name="sub_42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правоустанавливающие документы на земельный участок, на котором предполагается осуществление земляных работ, включая соглашение об установлении сервитута (если оно заключалось);</w:t>
      </w:r>
    </w:p>
    <w:bookmarkEnd w:id="25"/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bookmarkStart w:id="26" w:name="_Hlk10556166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акт, определяющий состояние элементов благоустройства до начала работ и объемы восстановления</w:t>
      </w:r>
      <w:bookmarkEnd w:id="26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схема благоустройства земельного участка, на котором предполагается осуществить земляные работы, </w:t>
      </w:r>
      <w:bookmarkStart w:id="27" w:name="_Hlk104283762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графиками проведения земляных работ, </w:t>
      </w:r>
      <w:bookmarkStart w:id="28" w:name="_Hlk104282909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засыпки траншей и котлованов, восстановления дорожных покрытий, тротуаров, газонов и других разрытых участков, последующих </w:t>
      </w:r>
      <w:bookmarkEnd w:id="27"/>
      <w:bookmarkEnd w:id="28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 по благоустройству (далее — схема благоустройства земельного участка);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схема земельного участка (ситуационный план), на котором предполагается осуществление земляных работ, с отметкой о согласовании муниципальными организациями, обслуживающими дорожное покрытие, тротуары, газоны, а также отвечающими за сохранность инженерных коммуникаций, и с указанием информации о видах, перечне и объемах работ, о точных адресных ориентирах начала и окончания вскрываемого участка производства работ, информации, в том числе контактной, о лицах, ответственных за производство работ, заказчике, подрядных организациях, о способе прокладки и переустройства подземных сооружений, о сроках выполнения земляных работ, а также о порядке информирования граждан о проводимых земляных работах и сроках их завершения;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7) </w:t>
      </w:r>
      <w:bookmarkStart w:id="29" w:name="_Hlk10813309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схема движения транспорта и (или) пешеходов в случае, если земляные работы связаны с вскрытием дорожных покрытий, с отметкой о согласовании </w:t>
      </w:r>
      <w:r w:rsidRPr="00E07019">
        <w:rPr>
          <w:rFonts w:ascii="Times New Roman" w:eastAsia="Calibri" w:hAnsi="Times New Roman" w:cs="Times New Roman"/>
          <w:sz w:val="24"/>
          <w:szCs w:val="24"/>
        </w:rPr>
        <w:t>ОГИБДД ОМВД России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End w:id="29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Слюдянскому району.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0" w:name="sub_10042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земляные работы предполагается осуществить на земельном участке, относящемся к общему имуществу собственников помещении в многоквартирном доме, заявителем к заявлению должен быть приложен документ, подтверждающий согласие этих собственников, управляющей компании, товарищества собственников жилья или жилищно-строительного кооператива на проведение земляных работ. Такое согласие на проведение земляных работ не требуется в случае предоставления заявителем правоустанавливающего документа на земельный участок.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допускается требовать от заявителя представления иных документов, за исключением предусмотренных настоящим пунктом.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13.7. Срок действия разрешения на осуществление земляных работ может быть продлен в случае возникновения причин, не позволяющих закончить земляные работы в сроки, указанные в разрешении, по письменному обращению заявителя в уполномоченный орган, поданного не позднее, чем за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три дня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окончания срока его действия. Решение о продлении срока действия разрешения на осуществление земляных работ принимается уполномоченным органом в течение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трех рабочих дней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даты регистрации обращения заявителя о продлении.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13.8. Для переоформления разрешения на осуществление земляных работ в случае изменения организации, производящей работы, необходимо представить следующие документы: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письмо о переоформлении разрешения;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заявление на получение разрешения на осуществление земляных работ;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копию договора с подрядной организацией на выполнение работ (подтверждающего указанное изменение).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Решение о переоформлении разрешения на осуществление земляных работ принимается уполномоченным органом в течение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трех рабочих дней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даты регистрации обращения заявителя о переоформлении.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1" w:name="sub_1005"/>
      <w:bookmarkEnd w:id="30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13.9. Документы и информация, указанные в подпункте 2 и 3 пункта 13.6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2" w:name="sub_1006"/>
      <w:bookmarkEnd w:id="31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13.10. На схеме благоустройства земельного участка отображаются: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дорожные покрытия, покрытия площадок и других объектов благоустройства;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существующие и проектируемые инженерные сети;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существующие, сохраняемые, сносимые (перемещаемые) и проектируемые зеленые насаждения, объекты и элементы благоустройства;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ассортимент и стоимость проектируемого посадочного материала, объемы и стоимость работ по благоустройству и озеленению; 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объекты и элементы благоустройства земельного участка.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схеме благоустройства земельного участка прикладывается </w:t>
      </w:r>
      <w:bookmarkStart w:id="33" w:name="_Hlk10636188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графики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</w:t>
      </w:r>
      <w:bookmarkEnd w:id="33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13.11. Акт, определяющий состояние элементов благоустройства до начала работ и объемы восстановления, составляется в произвольной форме с участием представителей Администрации поселения и заинтересованных сторон с привлечением специализированной организации, которая будет осуществлять восстановление благоустройства.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13.12. Отметку о согласовании </w:t>
      </w:r>
      <w:r w:rsidRPr="00E07019">
        <w:rPr>
          <w:rFonts w:ascii="Times New Roman" w:eastAsia="Calibri" w:hAnsi="Times New Roman" w:cs="Times New Roman"/>
          <w:sz w:val="24"/>
          <w:szCs w:val="24"/>
        </w:rPr>
        <w:t>ОГИБДД ОМВД России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Слюдянскому району схемы движения транспорта и (или) пешеходов необходимо получить в случае, если земляные </w:t>
      </w:r>
      <w:bookmarkStart w:id="34" w:name="_Hlk10813944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связаны с вскрытием дорожных покрытий в местах движения транспорта и пешеходов</w:t>
      </w:r>
      <w:bookmarkEnd w:id="34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13.13. Решение о предоставлении или об отказе в предоставлении разрешения на осуществление земляных работ принимается уполномоченным органом в течение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семи рабочих дней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регистрации уполномоченным органом заявления о выдаче разрешения на осуществление земляных работ и в течение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трех рабочих дней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принятия указанного решения по выбору заявителя выдается на руки или направляется заказным письмом с приложением документа, предусмотренного </w:t>
      </w:r>
      <w:hyperlink w:anchor="sub_42" w:history="1">
        <w:r w:rsidRPr="00E07019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подпунктом</w:t>
        </w:r>
      </w:hyperlink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 пункта 13.6 настоящих Правил.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разрешении на проведение земляных работ должны быть указаны: 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вид, перечень и объемы земляных работ; 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точные адресные ориентиры начала и окончания вскрываемого участка производства земляных работ;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лицо, ответственное за производство земляных работ, заказчик, подрядные организации, с информацией об их местонахождении и телефонах для связи, иной контактной информацией;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способ прокладки и переустройства подземных сооружений;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сроки выполнения земляных работ, засыпки траншей и котлованов, восстановления дорожных покрытий, тротуаров, газонов и других разрытых участков;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порядок информирования граждан о проводимых земляных работах и сроках их завершения.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5" w:name="sub_1007"/>
      <w:bookmarkEnd w:id="32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13.14. Процедура предоставления разрешения на осуществление земляных работ осуществляется без взимания платы с заявителя.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6" w:name="sub_1008"/>
      <w:bookmarkEnd w:id="35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13.15. Основаниями для отказа в предоставлении разрешения на осуществление земляных работ являются:</w:t>
      </w:r>
    </w:p>
    <w:bookmarkEnd w:id="36"/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обращение в орган, не уполномоченный на принятие решения о предоставлении разрешения на осуществление земляных работ;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отсутствие документов, предусмотренных </w:t>
      </w:r>
      <w:hyperlink w:anchor="sub_1004" w:history="1">
        <w:r w:rsidRPr="00E07019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пунктом</w:t>
        </w:r>
      </w:hyperlink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13.6 настоящих Правил;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отсутствие у заявителя оснований по использованию земли или земельного участка, на которых, согласно заявлению, предполагается осуществление земляных работ;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нарушение </w:t>
      </w:r>
      <w:hyperlink r:id="rId10" w:history="1">
        <w:r w:rsidRPr="00E07019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законодательства</w:t>
        </w:r>
      </w:hyperlink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 Федерации о безопасности дорожного движения;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нарушение схемой благоустройства земельного участка требований, установленных настоящими Правилами;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 в предоставлении разрешения на осуществление земляных работ по основаниям, не предусмотренным настоящим пунктом, не допускается.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7" w:name="sub_1009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13.16. В решении об отказе в предоставлении разрешения на осуществление земляных работ должно быть указано основание такого отказа, предусмотренное пунктом 13.15 настоящих Правил.</w:t>
      </w:r>
      <w:bookmarkStart w:id="38" w:name="sub_1010"/>
      <w:bookmarkEnd w:id="37"/>
    </w:p>
    <w:bookmarkEnd w:id="38"/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13.17. Лицо, получившее разрешение на осуществление земляных работ, обязано известить о начале работ </w:t>
      </w:r>
      <w:r w:rsidRPr="00E07019">
        <w:rPr>
          <w:rFonts w:ascii="Times New Roman" w:eastAsia="Calibri" w:hAnsi="Times New Roman" w:cs="Times New Roman"/>
          <w:sz w:val="24"/>
          <w:szCs w:val="24"/>
        </w:rPr>
        <w:t>ОГИБДД ОМВД России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Слюдянскому району и организацию, ответственную за содержание дороги, в случае осуществления земляных работ на земельном участке, занятом или примыкающем к автомобильной дороге.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13.18. Для принятия необходимых мер предосторожности и предупреждения повреждений смежных или пересекаемых подземных коммуникаций лицо, ответственное за осуществление работ, обязано не позднее чем за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сутки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начала работ вызвать на место представителей организаций, имеющих на участке работ подземные сети, установить совместно с ними точное расположение этих сетей и принять меры к их полной сохранности и устройству защитных сооружений.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13.19. При повреждении существующих подземных сетей, объектов благоустройства составляется акт произвольной формы с участием представителей Администрации поселения и заинтересованных сторон. В акте указываются характер и причины повреждений, размер причинённого ущерба, лица, ответственные за причинение вреда, а также меры по устранению последствий повреждений с указанием сроков их выполнения.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13.20. Лицо, осуществляющее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обязано: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до начала работ оградить участок осуществления работ, котлованы, ямы, траншеи и канавы во избежание доступа посторонних лиц. При этом конструкция защитных ограждений должна удовлетворять следующим требованиям: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высота ограждения - не менее 1,2 м;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ограждения, примыкающие к местам массового прохода людей, должны иметь высоту не менее 2 м и оборудованы сплошным защитным козырьком;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козырек должен выдерживать действие снеговой нагрузки, а также нагрузки от падения одиночных мелких предметов;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ограждения не должны иметь проемов, кроме ворот и калиток, контролируемых в течение рабочего времени и запираемых после его окончания;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обеспечить свободные проходы к зданиям и входам в них, а также свободные въезды во дворы, обеспечить безопасность пешеходов и безопасное пешеходное движение, включая инвалидов и другие маломобильные группы населения, на период осуществления работ;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обеспечить видимость ограждения и мест проведения работ для водителей и пешеходов, в том числе в темное время суток с помощью сигнальных фонарей, светоотражающих элементов и т.п.;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при необходимости обеспечить установку устройств аварийного освещения, информационных стендов и указателей, обеспечивающих безопасность людей и транспорта;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на участке, на котором разрешено закрытие всего проезда, обозначить направление объезда;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выставить щит с указанием наименования (фамилии, имени, отчества) лица, осуществляющего работы, номеров телефонов, фамилий ответственных за работы, сроков начала и окончания работ;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7) установить в местах перехода через траншеи, ямы, канавы переходные мостики шириной не менее 1 м, огражденные с обеих сторон перилами высотой не менее 1,1 м, со сплошной обшивкой внизу на высоту 0,15 м и с дополнительной ограждающей планкой на высоте 0,5 м от настила;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транспорта, с расчётом на проезд автомашин с нагрузкой на заднюю ось — 10 тонн, а для въездов во дворы — не менее 3 метров с расчётом на нагрузку 7 тонн.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при производстве работ на больших по площади земельных участках предусматривать график выполнения работ для каждого отдельного участка. Работы на последующих участках допускается выполнять после завершения работ на предыдущих, включая благоустройство и уборку территории;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(закрытым) способом, исключающим нарушение дорожного покрытия;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 при выезде автотранспорта со строительных площадок и участков производства земляных работ обеспечить очистку или мойку колес;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12) при производстве аварийных работ выполнять их круглосуточно, без выходных и праздничных дней;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13) по окончании земляных работ выполнить мероприятия по восстановлению поврежденных элементов благоустройства, расположенных на территории поселения, где производились земляные работы.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13.21. Вскрытие вдоль элементов улично-дорожной сети производится участками длиной: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для водопровода, канализации и теплотрассы —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200 - 300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погонных метров;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для телефонного и электрического кабелей —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500 - 600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погонных метров.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13.22. Лицо, производящее вскрытие, обязано обеспечить сохранность покрытий булыжного и бортового камня, тротуарной плитки после их вскрытия. В случае недостачи материалов для восстановления покрытия их поставляет лицо, не обеспечившее сохранность соответствующих материалов.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13.23. При устройстве новых колодцев или камер ограждения предупреждающие знаки не убираются до достижения расчётной прочности сооружения. Для защиты крышек колодцев, водосточных решеток и лотков должны применяться щиты и короба, обеспечивающие доступ к люкам и колодцам.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13.24. При осуществлении земляных работ, в случаях, когда в соответствии с пунктом 13.4 настоящих Правил требуется получение разрешения на осуществление таких работ, запрещается вскрытие дорожных покрытий и любые другие земляные работы без оформления разрешения на осуществление земляных работ, а также по истечении срока действия соответствующего разрешения.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осуществлении земляных работ,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запрещается: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перемещение существующих подземных сооружений, не предусмотренное утверждённым проектом, без согласования с организацией, осуществляющей эксплуатацию соответствующих подземных сооружений;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смещение каких-либо строений и сооружений на трассах существующих подземных сетей;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засыпка землёй или строительными материалами зелёных насаждений, крышек колодцев, подземных сооружений, водосточных решеток, иных сооружений;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засыпка кюветов и водостоков, а также устройство переездов через водосточные каналы и кюветы без принятия мер по обеспечению оттока воды;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повреждение инженерных сетей и коммуникаций, существующих сооружений, зеленых насаждений и элементов благоустройства;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откачка воды из колодцев, траншей, котлованов на тротуары и проезжую часть улиц;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занимать территорию за пределами границ участка производства земляных работ;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загромождать транспортные и пешеходные коммуникации, преграждать проходы и въезды на общественные и дворовые территории. В случае если производство земляных работ ограничивает или перекрывает движение маршрутного транспорта, следует проинформировать население поселения через средства массовой информации, в том числе в сети «Интернет», о сроках закрытия маршрута и изменения схемы движения;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производить земляные работы по ремонту инженерных коммуникаций неаварийного характера под видом проведения аварийных работ;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осуществлять складирование строительных материалов, строительного мусора, нерастительного фунта на газоны, тротуары, проезжую часть дорог за пределами ограждений участка производства земляных работ;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 оставлять на проезжей части улиц и тротуарах, газонах землю и строительные материалы после окончания производства земляных работ;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12) перегон по элементам улично-дорожной сети поселения с твёрдым покрытием тракторов и машин на гусеничном ходу;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13) приёмка в эксплуатацию инженерных сетей без предъявления справки уполномоченного органа о восстановлении дорожных покрытий.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13.25. Работы, осуществляемые без разрешения и обнаруженные представителями уполномоченного органа, должны быть немедленно прекращены.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13.26. Лица, осуществляющие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обязаны: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обеспечить свободный доступ и подъезды к колодцам и приёмникам посредством своевременной уборки снега, льда, мусора;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 течение суток производить работы по очистке дорог от наледи, образующейся в результате течи водопроводных и канализационных сетей;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немедленно устранять течи на коммуникациях.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9" w:name="sub_1011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13.27. Заявитель, а также лицо, направившее </w:t>
      </w:r>
      <w:bookmarkStart w:id="40" w:name="_Hlk104284916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уведомление в соответствии с </w:t>
      </w:r>
      <w:hyperlink w:anchor="sub_1003" w:history="1">
        <w:r w:rsidRPr="00E07019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пунктом</w:t>
        </w:r>
      </w:hyperlink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13.5 настоящих Правил</w:t>
      </w:r>
      <w:bookmarkEnd w:id="40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 завершению земляных работ обязаны провести мероприятия по восстановлению элементов благоустройства в соответствии с нормативными требованиями, гарантийными обязательствами на восстановление нарушенного благоустройства и настоящими Правилами.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Заявитель, а также лицо, направившее уведомление в соответствии с </w:t>
      </w:r>
      <w:hyperlink w:anchor="sub_1003" w:history="1">
        <w:r w:rsidRPr="00E07019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пунктом</w:t>
        </w:r>
      </w:hyperlink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13.5 настоящих Правил, обязаны в сроки, установленные графиками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 либо уведомлением о проведении земляных работ, восстановить нарушенные зеленые насаждения, детские и спортивные площадки, иные объекты благоустройства, бортовой камень и иные покрытия качественно и на всю ширину площадки, автомобильной дороги или тротуара. При пересечении улиц траншеями асфальтовое покрытие на проезжей части восстанавливается картами не менее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 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каждую сторону от траншеи, а на тротуаре — не менее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 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1" w:name="sub_1012"/>
      <w:bookmarkEnd w:id="39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13.28. В период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 1 ноября по 15 апреля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восстановление нарушенных объектов благоустройства после осуществления земляных работ производится по временной схеме. Продолжительность этого периода может быть изменена в зависимости от погодных условий в соответствии с СНиП 2.05.02-85 «Автомобильные дороги».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восстановлении нарушенных объектов благоустройства по временной схеме должны быть выполнены следующие условия: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траншеи и котлованы на асфальтовых покрытиях заделываются слоем щебня средних фракций на ширину вскрытия; 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траншеи и котлованы на газонах и пустырях засыпаются грунтом, выполняется вертикальная планировка, производится вывоз лишнего грунта, строительных конструкций и строительного мусора.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Лицо, осуществляющее работы, должно поддерживать в состоянии, пригодном для беспрепятственного проезда транспорта и прохода пешеходов, нарушенный участок дороги, тротуара весь зимний период.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восстановлении благоустройства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после 15 апреля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траншеи и котлованы в обязательном порядке очищаются от песка, грунта, щебня, уложенных в осенне-зимний период при восстановлении благоустройства по временной схеме.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2" w:name="sub_103607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Благоустройство на всех вскрытиях, произведенных в осенне-зимний период, должно быть восстановлено в полном объеме в срок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 31 мая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bookmarkEnd w:id="42"/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3" w:name="sub_1013"/>
      <w:bookmarkEnd w:id="41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13.29. Восстановление нарушенных элементов благоустройства осуществляется как на территории непосредственного осуществления земляных работ (вскрытие и нарушение грунта, асфальтового, железобетонного покрытия), так и на территории, используемой для перемещения техники в месте осуществления работ, а также складирования грунта и строительных материалов.</w:t>
      </w:r>
      <w:bookmarkStart w:id="44" w:name="sub_1014"/>
      <w:bookmarkEnd w:id="43"/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13.30. При необходимости после завершения осуществления земляных работ на основании разрешения на осуществление земляных работ</w:t>
      </w:r>
      <w:r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уведомления в соответствии с пунктом 13.5 настоящих Правил оформляется Акт завершения земляных работ и восстановления элементов благоустройства.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5" w:name="sub_1015"/>
      <w:bookmarkEnd w:id="44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13.31.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6" w:name="sub_1016"/>
      <w:bookmarkEnd w:id="45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13.32. В случае, если земляные работы проведены на земельном участке, относящемся к общему имуществу собственников помещений в многоквартирном доме, принятие работ по завершению земляных работ и восстановлению элементов благоустройства подлежит согласованию с представителем управляющей компании, товарищества собственников жилья и (или) собственниками многоквартирного дома.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7" w:name="sub_1017"/>
      <w:bookmarkEnd w:id="46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13.33. Уполномоченный орган в течение пяти рабочих дней с момента подписания акта завершения земляных работ направляет органу местного самоуправления, уполномоченному на ведение государственной информационной системы обеспечения градостроительной деятельности, сведения об объектах, строениях, сооружениях, сетях инженерно-технического обеспечения, размешенных в результате проведения земляных работ.</w:t>
      </w:r>
    </w:p>
    <w:bookmarkEnd w:id="47"/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14. Посадка зелёных насаждений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14.1. Вертикальная планировка территории поселения, прокладка подземных коммуникаций, устройство дорог, проездов и тротуаров должны быть закончены до начала посадок растений.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14.2. Работы по подготовке территории для размещения зелёных насаждений следует начинать с расчистки от подлежащих сносу зданий, сооружений, остатков естественного и искусственного происхождения, разметки мест сбора, обвалования растительного грунта и снятия его, а также мест пересадки растений, которые будут использованы для озеленения. Во избежание просадки почв подсыпка органическим мусором или отходами химического производства не допускается.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14.3. Растительный грунт, подлежащий в соответствии с проектом строительства снятию с застраиваемых площадей, должен срезаться, перемещаться в специально выделенные места и складироваться. При работе с растительным грунтом следует предохранять его от загрязнения, размывания, выветривания и смешивания с нижележащим нерастительным грунтом.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14.4. </w:t>
      </w:r>
      <w:bookmarkStart w:id="48" w:name="_Hlk7527352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качеству и параметрам растительного грунта, посадочного материала из питомников, технологии и нормам посадки растений, их видам, устройству дорожно-тропиночной сети на территории, занятой зелёными насаждениями, определяются сводами правил, национальными стандартами, отраслевыми нормами.</w:t>
      </w:r>
    </w:p>
    <w:bookmarkEnd w:id="48"/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14.5. При посадке зелёных насаждений не допускается: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произвольная посадка растений в нарушение существующей технологии;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касание ветвями деревьев токонесущих проводов, закрытие ими указателей адресных единиц и номерных знаков домов, дорожных знаков;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посадка деревьев на расстоянии ближе 5 метров до наружной стены здания или сооружения, кустарников - 1,5 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посадка деревьев на расстоянии ближе 0,7 метров до края тротуара и садовой дорожки, кустарников - 0,5 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посадка деревьев на расстоянии ближе 2 метров до края проезжей части улиц, кромки укрепленной полосы обочины дороги или бровки канавы, кустарников - 1 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посадка деревьев на расстоянии ближе 4 метров до мачт и опор осветительной сети, мостовых опор и эстакад;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посадка деревьев на расстоянии ближе 1,5 метров до подземных сетей газопровода, канализации;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посадка деревьев на расстоянии ближе 2 метров до подземных тепловых сетей (стенки канала, тоннеля или оболочки при бесканальной прокладке), кустарников - 1 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посадка деревьев на расстоянии ближе 2 метров до подземных сетей водопровода, дренажа;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посадка деревьев на расстоянии ближе 2 метров до подземных сетей силового кабеля и кабеля связи, кустарников – 0,7 м.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Приведенные в подпунктах 3 – 10 настоящего пункта нормы относятся к деревьям с диаметром кроны не более 5 м и должны быть увеличены для деревьев с кроной большего диаметра.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14.6. Мероприятия по озеленению проводятся в поселении, в том числе, для организации комфортной пешеходной среды и среды для общения, насыщения востребованных жителями общественных территорий элементами озеленения, создания на территории озелененных территорий центров притяжения, благоустроенной сети пешеходных, велосипедных и вело-пешеходных дорожек.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14.7. Визуально-композиционные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объемно-пространственной структуры различных типов зеленых насаждений.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14.8. В условиях высокого уровня загрязнения воздуха допускается формировать многорядные древесно-кустарниковые посадки: при хорошем режиме проветривания - закрытого типа (смыкание крон), при плохом режиме проветривания - открытого, фильтрующего типа (несмыкание крон).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14.9. В шаговой доступности от многоквартирных домов допускается организовать озелененные территории, предназначенные для прогулок жителей квартала, микрорайона, занятий физкультурой и спортом, общения, прогулок и игр с детьми на свежем воздухе, комфортного отдыха старшего поколения.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14.10. При организации озеленения следует сохранять существующие ландшафты.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озеленения допускается использовать преимущественно многолетние виды и сорта растений, произрастающие на территории поселения и не нуждающиеся в специальном укрытии в зимний период.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плодами, а также с колючками и шипами.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</w:t>
      </w:r>
      <w:r w:rsidR="00957E5D"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Восстановление зелёных насаждений</w:t>
      </w:r>
    </w:p>
    <w:p w:rsidR="006B159C" w:rsidRPr="00E07019" w:rsidRDefault="00957E5D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Компенсационное озеленение производится с учётом следующих требований: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количество восстанавливаемых зелёных насаждений должно быть не менее вырубленных без сокращения площади озеленённой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видовой состав и конструкция восстанавливаемых зелёных насаждений по экологическим и эстетическим характеристикам подлежат улучшению;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восстановление производится в пределах территории, </w:t>
      </w:r>
      <w:r w:rsidR="00374FA6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либо в пределах  населенного пункта,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была произведена вырубка, с высадкой деревьев.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57E5D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 Компенсационное озеленение производится</w:t>
      </w:r>
      <w:r w:rsidR="00374FA6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74FA6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правило,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счёт средств физических или юридических лиц, в интересах которых была произведена вырубка.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Компенсационное озеленение по фактам незаконных вырубки, уничтожения (при невозможности установления виновного лица), естественной гибели зелёных насаждений производится за счёт средств бюджета поселения.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57E5D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 Компенсационное озеленение производится в границах поселения в вегетационный период, подходящий для посадки (посева) зеленых насаждений в открытый грунт, в течение двух лет с момента повреждения или уничтожения зеленых насаждений.</w:t>
      </w:r>
    </w:p>
    <w:bookmarkEnd w:id="5"/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0701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Глава 1</w:t>
      </w:r>
      <w:r w:rsidR="00957E5D" w:rsidRPr="00E0701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6</w:t>
      </w:r>
      <w:r w:rsidRPr="00E0701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 Мероприятия по выявлению карантинных, ядовитых и сорных растений, борьбе с ними, локализации, ликвидации их очагов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957E5D"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.1. Мероприятия по выявлению карантинных и ядовитых растений, борьбе с ними, локализации, ликвидации их очагов осуществляются</w:t>
      </w:r>
      <w:r w:rsidR="00A5761E"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уполномоченным органом на озелененных территориях общего пользования, в границах дорог общего пользования местного значения поселения, сведения о которых внесены в реестр муниципального имущества поселения</w:t>
      </w:r>
      <w:r w:rsidR="00A5761E"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а также </w:t>
      </w: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на территориях, не указанных в настоящем пункте и не закрепленных для содержания и благоустройства за физическими, юридическими лицами, индивидуальными предпринимателями.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Мероприятия по выявлению сорных растений и борьбе с ними осуществляют также собственники и (или) иные законные владельцы зданий, строений, сооружений, нестационарных объектов на прилегающих территориях.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957E5D"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.2. В целях своевременного выявления карантинных и ядовитых растений лица</w:t>
      </w:r>
      <w:r w:rsidR="00A5761E"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57E5D"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указанные  в абзаце 1 пункта 16</w:t>
      </w:r>
      <w:r w:rsidR="00A5761E"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.1,  </w:t>
      </w: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собственными силами либо с привлечением третьих лиц (в том числе специализированной организации):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- проводят систематические обследования территорий;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- извещают незамедлительно, в том числе в электронной форме, федеральный орган исполнительной власти, осуществляющий функции по контролю и надзору в области карантина растений, об обнаружении признаков заражения и (или) засорения земельного участка карантинными растениями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карантина растений;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- проводят фитосанитарные мероприятия по локализации и ликвидации карантинных и ядовитых растений.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957E5D"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.3. Лица, указанные в пункте 1</w:t>
      </w:r>
      <w:r w:rsidR="00957E5D"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.1 настоящих Правил, принимают меры по защите от зарастания сорными растениями и своевременному проведению покоса и мероприятий по удалению сорных растений.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1</w:t>
      </w:r>
      <w:r w:rsidR="00957E5D"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Места (площадки) накопления твердых коммунальных отходов</w:t>
      </w:r>
    </w:p>
    <w:p w:rsidR="006B159C" w:rsidRPr="00E07019" w:rsidRDefault="00957E5D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Складирование твердых коммунальных отходов осуществляется потребителями в местах (на площадках) накопления твердых коммунальных отходов, определенных договорами на оказание услуг по обращению с твердыми коммунальными отходами, заключенными с региональным оператором по обращению с твердыми коммунальными отходами на территории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Иркутской области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соответствии с территориальной схемой обращения с отходами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Иркутской области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утверждаемой 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Приказом министерства природных ресурсов и экологии Иркутской области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Складирование твердых коммунальных отходов, за исключением крупногабаритных отходов, осуществляется потребителями в контейнеры, расположенные на контейнерных площадках.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Складирование крупногабаритных отходов может осуществляться в местах (на площадках) накопления твердых коммунальных отходов следующими способами: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 бункеры, расположенные на контейнерных площадках;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на специальных площадках для складирования крупногабаритных отходов (далее – специальные площадки).</w:t>
      </w:r>
    </w:p>
    <w:p w:rsidR="006B159C" w:rsidRPr="00E07019" w:rsidRDefault="00957E5D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 Требования к количеству, объему, материалу контейнеров и бункеров устанавливаются законодательством Российской Федерации в области санитарно-эпидемиологического благополучия населения, а также иными нормативными правовыми актами.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="00957E5D"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.3. Контейнерные площадки независимо от видов мусоросборников (контейнеров и бункеров) должны иметь подъездной путь, твердое (асфальтовое, бетонное) покрытие с уклоном для отведения талых и дождевых сточных вод, а также ограждение, обеспечивающее предупреждение распространения отходов за пределы контейнерной площадки.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Специальные площадки должны иметь подъездной путь, твердое (асфальтовое, бетонное) покрытие с уклоном для отведения талых и дождевых сточных вод, а также ограждение с трех сторон высотой не менее 1 метра.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Запрещается устраивать ограждение контейнерной площадки из сварной сетки, сетки-рабицы, решеток из прута и прутка, арматуры, бетонных и железобетонных изделий, дерева, ткани, картона, бумаги, пластиковых изделий, шифера, поддонов, иных подобных изделий и материалов.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Внешние поверхности покрытия контейнерной площадки, элементов сопряжения покрытий, контейнеров, бункеров, ограждения контейнерной площадки необходимо поддерживать чистыми, без визуально воспринимаемых деформаций.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Контейнерную площадку разрешается освещать в вечерне-ночное время с использованием установок наружного освещения.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="00957E5D"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.4.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20 метров, но не более 100 метров; до территорий медицинских организаций в городских населённых пунктах - не менее 25 метров, в сельских населённых пунктах - не менее 15 метров.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Допускается уменьшение не более чем на 25% указанных в настоящем пункте расстояний на основании результатов оценки заявки на создание места (площадки) накопления твердых коммунальных отходов на предмет ее соответствия санитарно-эпидемиологическим требованиям, изложенным в приложении № 1 </w:t>
      </w:r>
      <w:bookmarkStart w:id="49" w:name="_Hlk67486644"/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</w:t>
      </w:r>
      <w:bookmarkEnd w:id="49"/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случае раздельного накопления отходов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8 метров, но не более 100 метров; до территорий медицинских организаций в городских населённых пунктах - не менее 10 метров, в сельских населённых пунктах - не менее 15 метров.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="00957E5D"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.5. Владелец контейнерной и (или) специальной площадки обеспечивает проведение уборки, дезинсекции и дератизации контейнерной и (или) специальной площадки в зависимости от температуры наружного воздуха, количества контейнеров на площадке, расстояния до нормируемых объектов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промывка контейнеров и (или) бункеров на контейнерных площадках.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 накоплении твердых коммунальных отходов, в том числе при раздельном сборе отходов, владельцем контейнерной и (или) специальной площадки должна быть исключена возможность попадания отходов из мусоросборников на контейнерную площадку.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Контейнерная площадка и (или) специальная площадка после погрузки твердых коммунальных отходов (крупногабаритных отходов) в мусоровоз в случае их загрязнения при погрузке должны быть очищены от отходов владельцем контейнерной и (или) специальной площадки.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="00957E5D"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.6. Контейнерные площадки оборудуются навесами над мусоросборниками (за исключением бункеров)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Крыши контейнерных площадок не допускается устраивать из бетонных и железобетонных изделий, дерева, ткани, шифера, мягкой кровли, черепицы, поддонов, иных подобных изделий и материалов.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57E5D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.7. Лицо, ответственное за содержание мест (площадок) накопления твердых коммунальных отходов, обеспечивает размещение в таких местах (на площадках) информации об объектах, для которых они предназначены, сведения о сроках удаления отходов, наименование организации, выполняющей данную работу, контакты лица, ответственного за качественную и своевременную работу по содержанию места (площадки) и своевременное удаление отходов, а также информацию, предостерегающую владельцев транспортных средств о недопустимости размещения транспортных средств, препятствующих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 или на специально отведённых площадках.</w:t>
      </w:r>
    </w:p>
    <w:p w:rsidR="006B159C" w:rsidRPr="00E07019" w:rsidRDefault="00957E5D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.8. Накопление отработанных ртутьсодержащих ламп производится отдельно от других видов отходов в соответствии с </w:t>
      </w:r>
      <w:r w:rsidR="006B159C"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Постановлением Правительства Российской Федерации от 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25C7F" w:rsidRPr="00B26349" w:rsidRDefault="00525C7F" w:rsidP="00525C7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263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18. Содержание, выпас и прогон сельскохозяйственных животных и птиц</w:t>
      </w:r>
    </w:p>
    <w:p w:rsidR="00525C7F" w:rsidRDefault="00525C7F" w:rsidP="00525C7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349">
        <w:rPr>
          <w:rFonts w:ascii="Times New Roman" w:eastAsia="Times New Roman" w:hAnsi="Times New Roman" w:cs="Times New Roman"/>
          <w:sz w:val="24"/>
          <w:szCs w:val="24"/>
          <w:lang w:eastAsia="ru-RU"/>
        </w:rPr>
        <w:t>18.1. Содержание, выпас и прогон сельскохозяйственных животных и птиц на территории Култукского муниципального образования осуществляется в соответствии с Правилами содержания, выпаса и прогона сельскохозяйственных животных и птицы на территории Култукского муниципального образования, утвержденными постановлением администрации Култукского городского поселения Слюдянского района.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Глава </w:t>
      </w:r>
      <w:r w:rsidR="00480F83"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19</w:t>
      </w: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Праздничное оформление территории поселения</w:t>
      </w:r>
    </w:p>
    <w:p w:rsidR="006B159C" w:rsidRPr="00E07019" w:rsidRDefault="00480F83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Праздничное и (или) тематическое оформление территории поселения осуществляется на период проведения государственных, региональных и муниципальных праздников и мероприятий, связанных со знаменательными событиями (далее - праздничное оформление).</w:t>
      </w:r>
    </w:p>
    <w:p w:rsidR="006B159C" w:rsidRPr="00E07019" w:rsidRDefault="00480F83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 В перечень объектов праздничного оформления могут включаться: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площади, улицы, бульвары, мостовые сооружения, магистрали;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места массовых гуляний, парки, скверы, набережные;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фасады зданий;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фасады и витрины объектов потребительского рынка и услуг, промышленных предприятий, банков, автозаправочных станций, организаций различных форм собственности, в том числе учреждений образования, культуры, здравоохранения, физической культуры и спорта, иных зданий и прилегающие к ним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наземный общественный пассажирский транспорт, территории и фасады зданий, строений и сооружений транспортной инфраструктуры.</w:t>
      </w:r>
    </w:p>
    <w:p w:rsidR="006B159C" w:rsidRPr="00E07019" w:rsidRDefault="00480F83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 К элементам праздничного оформления относятся: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текстильные или нетканые изделия, в том числе с нанесенными на их поверхности графическими изображениями;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объемно-декоративные сооружения, имеющие несущую конструкцию и внешнее оформление, соответствующее тематике мероприятия;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мультимедийное и проекционное оборудование, предназначенное для трансляции текстовой, звуковой, графической и видеоинформации;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праздничное освещение (иллюминация) улиц, площадей, фасадов зданий и сооружений, в том числе: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праздничная подсветка фасадов зданий;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иллюминационные гирлянды и кронштейны;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художественно-декоративное оформление на тросовых конструкциях, расположенных между зданиями или опорами наружного городского освещения и контактной сети;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подсветка зеленых насаждений;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праздничное и тематическое оформление пассажирского транспорта;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государственные и муниципальные флаги, государственная и муниципальная символика;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декоративные флаги, флажки, стяги;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информационные и тематические материалы на рекламных конструкциях;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иные элементы праздничного оформления, в том числе экспериментальные, инновационные элементы с применением новых материалов, оборудования и технологий.</w:t>
      </w:r>
    </w:p>
    <w:p w:rsidR="006B159C" w:rsidRPr="00E07019" w:rsidRDefault="00480F83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.4. Для праздничного оформления поселения допускается выбирать элементы праздничного и (или) тематического оформления, соответствующие всем требованиям качества и безопасности, нормам и правилам, установленным в нормативной документации для соответствующего вида элемента.</w:t>
      </w:r>
    </w:p>
    <w:p w:rsidR="006B159C" w:rsidRPr="00E07019" w:rsidRDefault="00480F83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.5. При проектировании и установке элементов праздничного и (или) тематического оформления необходимо обеспечивать сохранение средств регулирования дорожного движения, без ухудшения их видимости для всех участников дорожного движения.</w:t>
      </w:r>
    </w:p>
    <w:p w:rsidR="006B159C" w:rsidRPr="00E07019" w:rsidRDefault="00480F83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.6. При проектировании элементов праздничного и (или) тематического оформления необходимо предусматривать меры по их безопасной утилизации по окончании эксплуатации, с исключением причинения вреда жизни или здоровью граждан, имуществу физических или юридических лиц, государственному или муниципальному имуществу.</w:t>
      </w:r>
    </w:p>
    <w:p w:rsidR="006B159C" w:rsidRPr="00E07019" w:rsidRDefault="00A03F18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.7. Концепция праздничного оформления определяется планом мероприятий и схемой размещения объектов и элементов праздничного оформления, утверждаемыми уполномоченным органом.</w:t>
      </w:r>
    </w:p>
    <w:p w:rsidR="006B159C" w:rsidRPr="00E07019" w:rsidRDefault="00A03F18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.8. Праздничное оформление осуществляется собственниками и (или) иными законными владельцами объектов праздничного оформления в рамках концепции праздничного оформления территории поселения за счет собственных средств либо в соответствии с муниципальными контрактами, заключенными в пределах средств, предусмотренных на эти цели в бюджете поселения, в порядке,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5E3EEC" w:rsidRPr="00E07019" w:rsidRDefault="006B159C" w:rsidP="00A03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территорий, а также восстановить поврежденные элементы благоустройства.</w:t>
      </w:r>
    </w:p>
    <w:sectPr w:rsidR="005E3EEC" w:rsidRPr="00E07019" w:rsidSect="00B26349">
      <w:footerReference w:type="default" r:id="rId11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93B" w:rsidRDefault="0042593B" w:rsidP="0022438A">
      <w:pPr>
        <w:spacing w:after="0" w:line="240" w:lineRule="auto"/>
      </w:pPr>
      <w:r>
        <w:separator/>
      </w:r>
    </w:p>
  </w:endnote>
  <w:endnote w:type="continuationSeparator" w:id="0">
    <w:p w:rsidR="0042593B" w:rsidRDefault="0042593B" w:rsidP="00224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93B" w:rsidRDefault="0042593B" w:rsidP="00D3653D">
    <w:pPr>
      <w:pStyle w:val="ad"/>
    </w:pPr>
  </w:p>
  <w:p w:rsidR="0042593B" w:rsidRDefault="0042593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93B" w:rsidRDefault="0042593B" w:rsidP="0022438A">
      <w:pPr>
        <w:spacing w:after="0" w:line="240" w:lineRule="auto"/>
      </w:pPr>
      <w:r>
        <w:separator/>
      </w:r>
    </w:p>
  </w:footnote>
  <w:footnote w:type="continuationSeparator" w:id="0">
    <w:p w:rsidR="0042593B" w:rsidRDefault="0042593B" w:rsidP="0022438A">
      <w:pPr>
        <w:spacing w:after="0" w:line="240" w:lineRule="auto"/>
      </w:pPr>
      <w:r>
        <w:continuationSeparator/>
      </w:r>
    </w:p>
  </w:footnote>
  <w:footnote w:id="1">
    <w:p w:rsidR="0042593B" w:rsidRPr="00E5638D" w:rsidRDefault="0042593B" w:rsidP="006B159C">
      <w:pPr>
        <w:pStyle w:val="a8"/>
        <w:jc w:val="both"/>
        <w:rPr>
          <w:sz w:val="24"/>
          <w:szCs w:val="24"/>
        </w:rPr>
      </w:pPr>
      <w:r w:rsidRPr="00C24CBA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24CBA">
        <w:rPr>
          <w:rFonts w:ascii="Times New Roman" w:hAnsi="Times New Roman" w:cs="Times New Roman"/>
          <w:sz w:val="24"/>
          <w:szCs w:val="24"/>
        </w:rPr>
        <w:t xml:space="preserve"> Правилами благоустройства территории конкретного муниципального образования могут быть определены иные объекты и расстояния</w:t>
      </w:r>
      <w:r w:rsidRPr="00E5638D">
        <w:rPr>
          <w:sz w:val="24"/>
          <w:szCs w:val="24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7651C"/>
    <w:multiLevelType w:val="multilevel"/>
    <w:tmpl w:val="72049D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F7B5892"/>
    <w:multiLevelType w:val="hybridMultilevel"/>
    <w:tmpl w:val="51FC82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6EE1"/>
    <w:rsid w:val="00012F6F"/>
    <w:rsid w:val="00015C67"/>
    <w:rsid w:val="00016915"/>
    <w:rsid w:val="00023812"/>
    <w:rsid w:val="00026EE6"/>
    <w:rsid w:val="000303BA"/>
    <w:rsid w:val="0007474C"/>
    <w:rsid w:val="00076006"/>
    <w:rsid w:val="00076D95"/>
    <w:rsid w:val="00083904"/>
    <w:rsid w:val="00083F4B"/>
    <w:rsid w:val="00086AF1"/>
    <w:rsid w:val="000A04D8"/>
    <w:rsid w:val="000D7F11"/>
    <w:rsid w:val="000E27B7"/>
    <w:rsid w:val="00106E71"/>
    <w:rsid w:val="001149BB"/>
    <w:rsid w:val="00115975"/>
    <w:rsid w:val="00124535"/>
    <w:rsid w:val="00125EC7"/>
    <w:rsid w:val="001553A9"/>
    <w:rsid w:val="0015570D"/>
    <w:rsid w:val="00165CA4"/>
    <w:rsid w:val="00191296"/>
    <w:rsid w:val="001A041C"/>
    <w:rsid w:val="001A4D63"/>
    <w:rsid w:val="001B1B92"/>
    <w:rsid w:val="001C4332"/>
    <w:rsid w:val="001D140E"/>
    <w:rsid w:val="001D4EDF"/>
    <w:rsid w:val="001D7438"/>
    <w:rsid w:val="00202054"/>
    <w:rsid w:val="0020478E"/>
    <w:rsid w:val="002170E7"/>
    <w:rsid w:val="0022438A"/>
    <w:rsid w:val="00233114"/>
    <w:rsid w:val="00234BAC"/>
    <w:rsid w:val="00242104"/>
    <w:rsid w:val="00247679"/>
    <w:rsid w:val="00251FEA"/>
    <w:rsid w:val="00252C84"/>
    <w:rsid w:val="0025344B"/>
    <w:rsid w:val="00256BA7"/>
    <w:rsid w:val="002741C6"/>
    <w:rsid w:val="00274320"/>
    <w:rsid w:val="00281965"/>
    <w:rsid w:val="00286BA3"/>
    <w:rsid w:val="002877C2"/>
    <w:rsid w:val="0029691A"/>
    <w:rsid w:val="002A0806"/>
    <w:rsid w:val="002A4187"/>
    <w:rsid w:val="002C40F7"/>
    <w:rsid w:val="002E4A40"/>
    <w:rsid w:val="0032707B"/>
    <w:rsid w:val="00334FC4"/>
    <w:rsid w:val="003645EE"/>
    <w:rsid w:val="00374FA6"/>
    <w:rsid w:val="00377A4B"/>
    <w:rsid w:val="00391D0E"/>
    <w:rsid w:val="003B00E8"/>
    <w:rsid w:val="003C58BA"/>
    <w:rsid w:val="003D0ED8"/>
    <w:rsid w:val="003D3E1E"/>
    <w:rsid w:val="003D656C"/>
    <w:rsid w:val="003D75D4"/>
    <w:rsid w:val="003E2567"/>
    <w:rsid w:val="00411E8E"/>
    <w:rsid w:val="00414367"/>
    <w:rsid w:val="00420314"/>
    <w:rsid w:val="0042110A"/>
    <w:rsid w:val="0042593B"/>
    <w:rsid w:val="0043227A"/>
    <w:rsid w:val="00434ABC"/>
    <w:rsid w:val="0043669E"/>
    <w:rsid w:val="00450A81"/>
    <w:rsid w:val="00474183"/>
    <w:rsid w:val="004804F4"/>
    <w:rsid w:val="00480F83"/>
    <w:rsid w:val="00484950"/>
    <w:rsid w:val="004860C9"/>
    <w:rsid w:val="004A2485"/>
    <w:rsid w:val="004B7689"/>
    <w:rsid w:val="004C7A86"/>
    <w:rsid w:val="004D43B7"/>
    <w:rsid w:val="004E0261"/>
    <w:rsid w:val="004E054E"/>
    <w:rsid w:val="004E6D0A"/>
    <w:rsid w:val="004F315F"/>
    <w:rsid w:val="004F7776"/>
    <w:rsid w:val="00525C7F"/>
    <w:rsid w:val="00541700"/>
    <w:rsid w:val="00545EBC"/>
    <w:rsid w:val="00545FBF"/>
    <w:rsid w:val="00557472"/>
    <w:rsid w:val="005629AE"/>
    <w:rsid w:val="00575B9F"/>
    <w:rsid w:val="0058008C"/>
    <w:rsid w:val="00594FF4"/>
    <w:rsid w:val="00597CD0"/>
    <w:rsid w:val="005C79E7"/>
    <w:rsid w:val="005E187C"/>
    <w:rsid w:val="005E3EEC"/>
    <w:rsid w:val="005F5EFB"/>
    <w:rsid w:val="00600EA6"/>
    <w:rsid w:val="00607EA3"/>
    <w:rsid w:val="00610538"/>
    <w:rsid w:val="00611E9F"/>
    <w:rsid w:val="0061428A"/>
    <w:rsid w:val="00626457"/>
    <w:rsid w:val="0063615A"/>
    <w:rsid w:val="00657C73"/>
    <w:rsid w:val="0066396B"/>
    <w:rsid w:val="00666597"/>
    <w:rsid w:val="00671BE2"/>
    <w:rsid w:val="00687BFB"/>
    <w:rsid w:val="00695B16"/>
    <w:rsid w:val="0069746B"/>
    <w:rsid w:val="006A2912"/>
    <w:rsid w:val="006B159C"/>
    <w:rsid w:val="006C0D54"/>
    <w:rsid w:val="006D470F"/>
    <w:rsid w:val="006D546A"/>
    <w:rsid w:val="006E15E0"/>
    <w:rsid w:val="006E4431"/>
    <w:rsid w:val="006F17AE"/>
    <w:rsid w:val="00716CE1"/>
    <w:rsid w:val="00723A1B"/>
    <w:rsid w:val="00744B9B"/>
    <w:rsid w:val="007460AB"/>
    <w:rsid w:val="0076002E"/>
    <w:rsid w:val="00766744"/>
    <w:rsid w:val="00781A5C"/>
    <w:rsid w:val="007B01D6"/>
    <w:rsid w:val="007E18C8"/>
    <w:rsid w:val="007E3E09"/>
    <w:rsid w:val="007F08F2"/>
    <w:rsid w:val="007F775F"/>
    <w:rsid w:val="00805918"/>
    <w:rsid w:val="00810B01"/>
    <w:rsid w:val="00817327"/>
    <w:rsid w:val="00832B21"/>
    <w:rsid w:val="008476E8"/>
    <w:rsid w:val="00851E51"/>
    <w:rsid w:val="00855E52"/>
    <w:rsid w:val="00857009"/>
    <w:rsid w:val="00861336"/>
    <w:rsid w:val="00875E5D"/>
    <w:rsid w:val="00882D53"/>
    <w:rsid w:val="008A24C2"/>
    <w:rsid w:val="008A7B04"/>
    <w:rsid w:val="008C7E92"/>
    <w:rsid w:val="008E56BF"/>
    <w:rsid w:val="008F2D5E"/>
    <w:rsid w:val="0091524E"/>
    <w:rsid w:val="009322E2"/>
    <w:rsid w:val="00933B4A"/>
    <w:rsid w:val="00941820"/>
    <w:rsid w:val="009474E8"/>
    <w:rsid w:val="009506A9"/>
    <w:rsid w:val="009507C7"/>
    <w:rsid w:val="009516DA"/>
    <w:rsid w:val="00957E5D"/>
    <w:rsid w:val="00971F11"/>
    <w:rsid w:val="009753C9"/>
    <w:rsid w:val="009918F7"/>
    <w:rsid w:val="00992205"/>
    <w:rsid w:val="009A515E"/>
    <w:rsid w:val="009B2D65"/>
    <w:rsid w:val="009C4EAE"/>
    <w:rsid w:val="009D0E75"/>
    <w:rsid w:val="009F12E7"/>
    <w:rsid w:val="00A03F18"/>
    <w:rsid w:val="00A21CB5"/>
    <w:rsid w:val="00A32BB4"/>
    <w:rsid w:val="00A4081B"/>
    <w:rsid w:val="00A53CA5"/>
    <w:rsid w:val="00A5761E"/>
    <w:rsid w:val="00A57966"/>
    <w:rsid w:val="00A64945"/>
    <w:rsid w:val="00A86CE0"/>
    <w:rsid w:val="00A86EE1"/>
    <w:rsid w:val="00A920BA"/>
    <w:rsid w:val="00AB49D7"/>
    <w:rsid w:val="00AB5801"/>
    <w:rsid w:val="00AC5947"/>
    <w:rsid w:val="00AD1FD7"/>
    <w:rsid w:val="00AE51DE"/>
    <w:rsid w:val="00AF2E0B"/>
    <w:rsid w:val="00B0281E"/>
    <w:rsid w:val="00B046BA"/>
    <w:rsid w:val="00B26349"/>
    <w:rsid w:val="00B2741C"/>
    <w:rsid w:val="00B34791"/>
    <w:rsid w:val="00B372C5"/>
    <w:rsid w:val="00B42ACF"/>
    <w:rsid w:val="00B44540"/>
    <w:rsid w:val="00B5316B"/>
    <w:rsid w:val="00B7394A"/>
    <w:rsid w:val="00B77570"/>
    <w:rsid w:val="00B83D39"/>
    <w:rsid w:val="00B844C2"/>
    <w:rsid w:val="00B84BE7"/>
    <w:rsid w:val="00B9185D"/>
    <w:rsid w:val="00B926CB"/>
    <w:rsid w:val="00B961D5"/>
    <w:rsid w:val="00B97699"/>
    <w:rsid w:val="00BA0E74"/>
    <w:rsid w:val="00BD732F"/>
    <w:rsid w:val="00BD78E4"/>
    <w:rsid w:val="00BE3096"/>
    <w:rsid w:val="00BE4346"/>
    <w:rsid w:val="00C04BD7"/>
    <w:rsid w:val="00C21E02"/>
    <w:rsid w:val="00C24CBA"/>
    <w:rsid w:val="00C33A84"/>
    <w:rsid w:val="00C56B44"/>
    <w:rsid w:val="00C5766E"/>
    <w:rsid w:val="00C60C3B"/>
    <w:rsid w:val="00C6325F"/>
    <w:rsid w:val="00C65B08"/>
    <w:rsid w:val="00C663BA"/>
    <w:rsid w:val="00C80A83"/>
    <w:rsid w:val="00C836C5"/>
    <w:rsid w:val="00CC2A77"/>
    <w:rsid w:val="00CC6C6F"/>
    <w:rsid w:val="00CF7800"/>
    <w:rsid w:val="00D20C8D"/>
    <w:rsid w:val="00D3653D"/>
    <w:rsid w:val="00D4265E"/>
    <w:rsid w:val="00D55795"/>
    <w:rsid w:val="00D80672"/>
    <w:rsid w:val="00D84CE1"/>
    <w:rsid w:val="00D87D08"/>
    <w:rsid w:val="00D9176B"/>
    <w:rsid w:val="00D919E6"/>
    <w:rsid w:val="00D97106"/>
    <w:rsid w:val="00DA4C49"/>
    <w:rsid w:val="00DF1629"/>
    <w:rsid w:val="00E07019"/>
    <w:rsid w:val="00E111BC"/>
    <w:rsid w:val="00E24C50"/>
    <w:rsid w:val="00E31263"/>
    <w:rsid w:val="00E40726"/>
    <w:rsid w:val="00E422C0"/>
    <w:rsid w:val="00E47E39"/>
    <w:rsid w:val="00E51B0F"/>
    <w:rsid w:val="00E61DD6"/>
    <w:rsid w:val="00E6448B"/>
    <w:rsid w:val="00E7228C"/>
    <w:rsid w:val="00E80B06"/>
    <w:rsid w:val="00E85181"/>
    <w:rsid w:val="00E9142B"/>
    <w:rsid w:val="00EA024D"/>
    <w:rsid w:val="00EB0E66"/>
    <w:rsid w:val="00EB0EAC"/>
    <w:rsid w:val="00EB6D7A"/>
    <w:rsid w:val="00EB71FD"/>
    <w:rsid w:val="00EB78FA"/>
    <w:rsid w:val="00EB7CC5"/>
    <w:rsid w:val="00EC4D9E"/>
    <w:rsid w:val="00ED22F8"/>
    <w:rsid w:val="00F27415"/>
    <w:rsid w:val="00F33007"/>
    <w:rsid w:val="00F33A14"/>
    <w:rsid w:val="00F34003"/>
    <w:rsid w:val="00F50825"/>
    <w:rsid w:val="00F5409C"/>
    <w:rsid w:val="00F5487D"/>
    <w:rsid w:val="00F66F8C"/>
    <w:rsid w:val="00F820AE"/>
    <w:rsid w:val="00F87798"/>
    <w:rsid w:val="00F90D87"/>
    <w:rsid w:val="00FA52C1"/>
    <w:rsid w:val="00FB7AD1"/>
    <w:rsid w:val="00FC0A93"/>
    <w:rsid w:val="00FC0ECB"/>
    <w:rsid w:val="00FD60EE"/>
    <w:rsid w:val="00FF18B1"/>
    <w:rsid w:val="00FF4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0BE58"/>
  <w15:docId w15:val="{64D40EE4-1C3D-4066-9322-B17D805E8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15A"/>
  </w:style>
  <w:style w:type="paragraph" w:styleId="1">
    <w:name w:val="heading 1"/>
    <w:basedOn w:val="a"/>
    <w:next w:val="a"/>
    <w:link w:val="10"/>
    <w:qFormat/>
    <w:rsid w:val="006B159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"/>
    <w:basedOn w:val="a0"/>
    <w:rsid w:val="00A86EE1"/>
  </w:style>
  <w:style w:type="character" w:customStyle="1" w:styleId="13">
    <w:name w:val="Гиперссылка1"/>
    <w:basedOn w:val="a0"/>
    <w:rsid w:val="00A86EE1"/>
  </w:style>
  <w:style w:type="paragraph" w:customStyle="1" w:styleId="bodytext">
    <w:name w:val="bodytext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EE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63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45FBF"/>
    <w:pPr>
      <w:ind w:left="720"/>
      <w:contextualSpacing/>
    </w:pPr>
  </w:style>
  <w:style w:type="paragraph" w:styleId="a8">
    <w:name w:val="footnote text"/>
    <w:basedOn w:val="a"/>
    <w:link w:val="a9"/>
    <w:unhideWhenUsed/>
    <w:rsid w:val="00434AB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434ABC"/>
    <w:rPr>
      <w:sz w:val="20"/>
      <w:szCs w:val="20"/>
    </w:rPr>
  </w:style>
  <w:style w:type="character" w:styleId="aa">
    <w:name w:val="footnote reference"/>
    <w:aliases w:val="5"/>
    <w:basedOn w:val="a0"/>
    <w:uiPriority w:val="99"/>
    <w:unhideWhenUsed/>
    <w:rsid w:val="00434ABC"/>
    <w:rPr>
      <w:vertAlign w:val="superscript"/>
    </w:rPr>
  </w:style>
  <w:style w:type="character" w:customStyle="1" w:styleId="10">
    <w:name w:val="Заголовок 1 Знак"/>
    <w:basedOn w:val="a0"/>
    <w:link w:val="1"/>
    <w:rsid w:val="006B159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06E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06E71"/>
  </w:style>
  <w:style w:type="paragraph" w:styleId="ad">
    <w:name w:val="footer"/>
    <w:basedOn w:val="a"/>
    <w:link w:val="ae"/>
    <w:uiPriority w:val="99"/>
    <w:unhideWhenUsed/>
    <w:rsid w:val="00106E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06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0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demo.garant.ru/document?id=10005643&amp;sub=4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CFA17-E2D6-4E83-8BE8-E90079ADF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43</Pages>
  <Words>22394</Words>
  <Characters>127650</Characters>
  <Application>Microsoft Office Word</Application>
  <DocSecurity>0</DocSecurity>
  <Lines>1063</Lines>
  <Paragraphs>299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Hertuev</dc:creator>
  <cp:lastModifiedBy>Urist</cp:lastModifiedBy>
  <cp:revision>48</cp:revision>
  <cp:lastPrinted>2024-06-20T03:36:00Z</cp:lastPrinted>
  <dcterms:created xsi:type="dcterms:W3CDTF">2022-11-22T02:23:00Z</dcterms:created>
  <dcterms:modified xsi:type="dcterms:W3CDTF">2024-06-25T01:31:00Z</dcterms:modified>
</cp:coreProperties>
</file>